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11" w:rsidRPr="00484611" w:rsidRDefault="00CE3B11" w:rsidP="00E42374">
      <w:pPr>
        <w:jc w:val="center"/>
        <w:rPr>
          <w:b/>
          <w:bCs/>
          <w:color w:val="010101"/>
        </w:rPr>
      </w:pPr>
      <w:bookmarkStart w:id="0" w:name="_GoBack"/>
      <w:bookmarkEnd w:id="0"/>
      <w:r w:rsidRPr="00484611">
        <w:rPr>
          <w:b/>
          <w:bCs/>
          <w:color w:val="010101"/>
        </w:rPr>
        <w:t>STATEMENT OF</w:t>
      </w:r>
    </w:p>
    <w:p w:rsidR="00CE3B11" w:rsidRPr="00484611" w:rsidRDefault="00CE3B11" w:rsidP="00E42374">
      <w:pPr>
        <w:jc w:val="center"/>
        <w:rPr>
          <w:b/>
          <w:bCs/>
          <w:color w:val="010101"/>
        </w:rPr>
      </w:pPr>
      <w:r w:rsidRPr="00484611">
        <w:rPr>
          <w:b/>
          <w:bCs/>
          <w:color w:val="010101"/>
        </w:rPr>
        <w:t>COMMISSIONER MIGNON L. CLYBURN</w:t>
      </w:r>
    </w:p>
    <w:p w:rsidR="00CE3B11" w:rsidRPr="00484611" w:rsidRDefault="00CE3B11" w:rsidP="00E42374">
      <w:pPr>
        <w:jc w:val="center"/>
        <w:rPr>
          <w:b/>
          <w:bCs/>
          <w:color w:val="010101"/>
        </w:rPr>
      </w:pPr>
    </w:p>
    <w:p w:rsidR="00484611" w:rsidRPr="001F1B58" w:rsidRDefault="00484611" w:rsidP="00484611">
      <w:pPr>
        <w:ind w:left="720" w:hanging="720"/>
      </w:pPr>
      <w:r w:rsidRPr="001F1B58">
        <w:t>Re:</w:t>
      </w:r>
      <w:r w:rsidRPr="001F1B58">
        <w:tab/>
      </w:r>
      <w:r w:rsidRPr="001F1B58">
        <w:rPr>
          <w:i/>
        </w:rPr>
        <w:t>Video Description: Implementation of the Twenty-First Century Communications and Video Accessibility Act of 2010</w:t>
      </w:r>
      <w:r w:rsidRPr="001F1B58">
        <w:t>, MB Docket No. 11-43.</w:t>
      </w:r>
    </w:p>
    <w:p w:rsidR="00546ABC" w:rsidRPr="00484611" w:rsidRDefault="00546ABC" w:rsidP="00484611"/>
    <w:p w:rsidR="00F97D30" w:rsidRPr="00484611" w:rsidRDefault="0088533D" w:rsidP="00F02615">
      <w:pPr>
        <w:ind w:firstLine="720"/>
      </w:pPr>
      <w:r w:rsidRPr="00484611">
        <w:t xml:space="preserve">During last week’s House Subcommittee </w:t>
      </w:r>
      <w:r w:rsidR="003953E0" w:rsidRPr="00484611">
        <w:t>hearing</w:t>
      </w:r>
      <w:r w:rsidRPr="00484611">
        <w:t>, I previewed the mantra “community</w:t>
      </w:r>
      <w:r w:rsidR="00660DDD" w:rsidRPr="00484611">
        <w:t>, community, community</w:t>
      </w:r>
      <w:r w:rsidRPr="00484611">
        <w:t>.”</w:t>
      </w:r>
      <w:r w:rsidR="003731B9" w:rsidRPr="00484611">
        <w:t xml:space="preserve"> </w:t>
      </w:r>
      <w:r w:rsidR="00F97D30" w:rsidRPr="00484611">
        <w:t xml:space="preserve"> </w:t>
      </w:r>
      <w:r w:rsidR="00FB6F4A" w:rsidRPr="00484611">
        <w:t>To</w:t>
      </w:r>
      <w:r w:rsidR="00DD4295" w:rsidRPr="00484611">
        <w:t xml:space="preserve">day’s Commission action </w:t>
      </w:r>
      <w:r w:rsidR="003953E0" w:rsidRPr="00484611">
        <w:t xml:space="preserve">furthers the goal </w:t>
      </w:r>
      <w:r w:rsidR="005F457B" w:rsidRPr="00484611">
        <w:t xml:space="preserve">of </w:t>
      </w:r>
      <w:r w:rsidR="00E76508" w:rsidRPr="00484611">
        <w:t xml:space="preserve">universal opportunity and </w:t>
      </w:r>
      <w:r w:rsidR="00700705" w:rsidRPr="00484611">
        <w:t xml:space="preserve">cultural </w:t>
      </w:r>
      <w:r w:rsidR="005F457B" w:rsidRPr="00484611">
        <w:t>inclusiveness</w:t>
      </w:r>
      <w:r w:rsidR="00DD4295" w:rsidRPr="00484611">
        <w:t xml:space="preserve"> by helping</w:t>
      </w:r>
      <w:r w:rsidR="00660DDD" w:rsidRPr="00484611">
        <w:t xml:space="preserve"> individuals who</w:t>
      </w:r>
      <w:r w:rsidR="00DD4295" w:rsidRPr="00484611">
        <w:t xml:space="preserve"> are blind or visually impaired </w:t>
      </w:r>
      <w:r w:rsidR="003953E0" w:rsidRPr="00484611">
        <w:t xml:space="preserve">enjoy </w:t>
      </w:r>
      <w:r w:rsidR="00660DDD" w:rsidRPr="00484611">
        <w:t>the</w:t>
      </w:r>
      <w:r w:rsidR="00D75C9F" w:rsidRPr="00484611">
        <w:t xml:space="preserve"> same</w:t>
      </w:r>
      <w:r w:rsidR="00660DDD" w:rsidRPr="00484611">
        <w:t xml:space="preserve"> popular television programs </w:t>
      </w:r>
      <w:r w:rsidR="003953E0" w:rsidRPr="00484611">
        <w:t xml:space="preserve">as </w:t>
      </w:r>
      <w:r w:rsidR="00660DDD" w:rsidRPr="00484611">
        <w:t>t</w:t>
      </w:r>
      <w:r w:rsidR="00DD4295" w:rsidRPr="00484611">
        <w:t>heir frien</w:t>
      </w:r>
      <w:r w:rsidR="00326A39" w:rsidRPr="00484611">
        <w:t>ds, family</w:t>
      </w:r>
      <w:r w:rsidR="003731B9" w:rsidRPr="00484611">
        <w:t>,</w:t>
      </w:r>
      <w:r w:rsidR="00326A39" w:rsidRPr="00484611">
        <w:t xml:space="preserve"> and others in their c</w:t>
      </w:r>
      <w:r w:rsidR="00DD4295" w:rsidRPr="00484611">
        <w:t>ommunity.</w:t>
      </w:r>
      <w:r w:rsidR="00F97D30" w:rsidRPr="00484611">
        <w:t xml:space="preserve"> </w:t>
      </w:r>
    </w:p>
    <w:p w:rsidR="00F97D30" w:rsidRPr="00484611" w:rsidRDefault="00F97D30" w:rsidP="00E42374"/>
    <w:p w:rsidR="004C3863" w:rsidRPr="00484611" w:rsidRDefault="00F97D30" w:rsidP="00F02615">
      <w:pPr>
        <w:ind w:firstLine="720"/>
      </w:pPr>
      <w:r w:rsidRPr="00484611">
        <w:t xml:space="preserve">There are many wonderful </w:t>
      </w:r>
      <w:r w:rsidR="003953E0" w:rsidRPr="00484611">
        <w:t>benefits</w:t>
      </w:r>
      <w:r w:rsidR="00857D4A" w:rsidRPr="00484611">
        <w:t>,</w:t>
      </w:r>
      <w:r w:rsidR="003953E0" w:rsidRPr="00484611">
        <w:t xml:space="preserve"> that have been realized since the</w:t>
      </w:r>
      <w:r w:rsidRPr="00484611">
        <w:t xml:space="preserve"> Twenty-First Century Communications and Video Accessibility Act (CVAA)</w:t>
      </w:r>
      <w:r w:rsidR="005F457B" w:rsidRPr="00484611">
        <w:t xml:space="preserve"> was signed into law in October 2010. </w:t>
      </w:r>
      <w:r w:rsidR="003731B9" w:rsidRPr="00484611">
        <w:t xml:space="preserve"> </w:t>
      </w:r>
      <w:r w:rsidR="005F457B" w:rsidRPr="00484611">
        <w:t>P</w:t>
      </w:r>
      <w:r w:rsidRPr="00484611">
        <w:t xml:space="preserve">erhaps most important to me, is </w:t>
      </w:r>
      <w:r w:rsidR="00857D4A" w:rsidRPr="00484611">
        <w:t xml:space="preserve">the fact </w:t>
      </w:r>
      <w:r w:rsidRPr="00484611">
        <w:t xml:space="preserve">that </w:t>
      </w:r>
      <w:r w:rsidR="003953E0" w:rsidRPr="00484611">
        <w:t>this</w:t>
      </w:r>
      <w:r w:rsidRPr="00484611">
        <w:t xml:space="preserve"> forward </w:t>
      </w:r>
      <w:r w:rsidR="00A52663" w:rsidRPr="00484611">
        <w:t>looking</w:t>
      </w:r>
      <w:r w:rsidRPr="00484611">
        <w:t xml:space="preserve"> law allows the Commission to enhance the independence, productivity, and overall quality of life for </w:t>
      </w:r>
      <w:r w:rsidR="00857D4A" w:rsidRPr="00484611">
        <w:t>millions</w:t>
      </w:r>
      <w:r w:rsidRPr="00484611">
        <w:t xml:space="preserve">. </w:t>
      </w:r>
    </w:p>
    <w:p w:rsidR="0090162A" w:rsidRPr="00484611" w:rsidRDefault="0090162A" w:rsidP="00E42374"/>
    <w:p w:rsidR="00DB62D6" w:rsidRPr="00484611" w:rsidRDefault="00700705" w:rsidP="00F02615">
      <w:pPr>
        <w:ind w:firstLine="720"/>
      </w:pPr>
      <w:r w:rsidRPr="00484611">
        <w:t>T</w:t>
      </w:r>
      <w:r w:rsidR="00B41A0F" w:rsidRPr="00484611">
        <w:t>oday’s</w:t>
      </w:r>
      <w:r w:rsidR="00CE3B11" w:rsidRPr="00484611">
        <w:t xml:space="preserve"> </w:t>
      </w:r>
      <w:r w:rsidR="003B4530" w:rsidRPr="00484611">
        <w:t>Notice of Proposed Rulemaking</w:t>
      </w:r>
      <w:r w:rsidR="00BF00DD" w:rsidRPr="00484611">
        <w:t xml:space="preserve"> (NPRM)</w:t>
      </w:r>
      <w:r w:rsidR="00A5299E" w:rsidRPr="00484611">
        <w:t xml:space="preserve"> </w:t>
      </w:r>
      <w:r w:rsidRPr="00484611">
        <w:t xml:space="preserve">seeks </w:t>
      </w:r>
      <w:r w:rsidR="000E62D6" w:rsidRPr="00484611">
        <w:t xml:space="preserve">to </w:t>
      </w:r>
      <w:r w:rsidR="00CE3B11" w:rsidRPr="00484611">
        <w:t xml:space="preserve">expand the availability of </w:t>
      </w:r>
      <w:r w:rsidR="00BF00DD" w:rsidRPr="00484611">
        <w:t xml:space="preserve">video </w:t>
      </w:r>
      <w:r w:rsidR="00CE3B11" w:rsidRPr="00484611">
        <w:t>described programming by 75 percent</w:t>
      </w:r>
      <w:r w:rsidR="00857D4A" w:rsidRPr="00484611">
        <w:t>,</w:t>
      </w:r>
      <w:r w:rsidRPr="00484611">
        <w:t xml:space="preserve"> and c</w:t>
      </w:r>
      <w:r w:rsidR="000E62D6" w:rsidRPr="00484611">
        <w:t>onsistent with</w:t>
      </w:r>
      <w:r w:rsidR="00A52663" w:rsidRPr="00484611">
        <w:t xml:space="preserve"> the</w:t>
      </w:r>
      <w:r w:rsidR="000E62D6" w:rsidRPr="00484611">
        <w:t xml:space="preserve"> statute, the proposed increase from 50 hours per calendar year to 87.5</w:t>
      </w:r>
      <w:r w:rsidR="00857D4A" w:rsidRPr="00484611">
        <w:t xml:space="preserve"> hours</w:t>
      </w:r>
      <w:r w:rsidR="000E62D6" w:rsidRPr="00484611">
        <w:t xml:space="preserve"> w</w:t>
      </w:r>
      <w:r w:rsidR="00B41A0F" w:rsidRPr="00484611">
        <w:t>ill</w:t>
      </w:r>
      <w:r w:rsidR="000E62D6" w:rsidRPr="00484611">
        <w:t xml:space="preserve"> make a big difference in the lives of individuals who are blind or visually impaired, allowing them to immerse themselves in the programming in a way that </w:t>
      </w:r>
      <w:r w:rsidR="00BF00DD" w:rsidRPr="00484611">
        <w:t xml:space="preserve">the </w:t>
      </w:r>
      <w:r w:rsidRPr="00484611">
        <w:t xml:space="preserve">audio </w:t>
      </w:r>
      <w:r w:rsidR="00BF00DD" w:rsidRPr="00484611">
        <w:t>dialogue</w:t>
      </w:r>
      <w:r w:rsidR="000E62D6" w:rsidRPr="00484611">
        <w:t xml:space="preserve"> simply </w:t>
      </w:r>
      <w:r w:rsidR="00857D4A" w:rsidRPr="00484611">
        <w:t xml:space="preserve">does not </w:t>
      </w:r>
      <w:r w:rsidR="000E62D6" w:rsidRPr="00484611">
        <w:t>provide.</w:t>
      </w:r>
    </w:p>
    <w:p w:rsidR="00DB62D6" w:rsidRPr="00484611" w:rsidRDefault="00DB62D6" w:rsidP="00E42374"/>
    <w:p w:rsidR="00B41A0F" w:rsidRPr="00484611" w:rsidRDefault="00B41A0F" w:rsidP="00F02615">
      <w:pPr>
        <w:ind w:firstLine="720"/>
      </w:pPr>
      <w:r w:rsidRPr="00484611">
        <w:t xml:space="preserve">The </w:t>
      </w:r>
      <w:r w:rsidR="00700705" w:rsidRPr="00484611">
        <w:t>Notice seeks comment</w:t>
      </w:r>
      <w:r w:rsidRPr="00484611">
        <w:t xml:space="preserve"> </w:t>
      </w:r>
      <w:r w:rsidR="00700705" w:rsidRPr="00484611">
        <w:t xml:space="preserve">on </w:t>
      </w:r>
      <w:r w:rsidRPr="00484611">
        <w:t>whether the Commission’s rules should include even more networks</w:t>
      </w:r>
      <w:r w:rsidR="00857D4A" w:rsidRPr="00484611">
        <w:t>,</w:t>
      </w:r>
      <w:r w:rsidRPr="00484611">
        <w:t xml:space="preserve"> and </w:t>
      </w:r>
      <w:r w:rsidR="00700705" w:rsidRPr="00484611">
        <w:t>if we should</w:t>
      </w:r>
      <w:r w:rsidRPr="00484611">
        <w:t xml:space="preserve"> apply these requirements to Video-on-Demand programming. These questions remind</w:t>
      </w:r>
      <w:r w:rsidR="00857D4A" w:rsidRPr="00484611">
        <w:t xml:space="preserve"> us </w:t>
      </w:r>
      <w:r w:rsidRPr="00484611">
        <w:t xml:space="preserve">that our work </w:t>
      </w:r>
      <w:r w:rsidR="00700705" w:rsidRPr="00484611">
        <w:t xml:space="preserve">when it comes to making programming more accessible will </w:t>
      </w:r>
      <w:r w:rsidRPr="00484611">
        <w:t xml:space="preserve">never </w:t>
      </w:r>
      <w:r w:rsidR="00700705" w:rsidRPr="00484611">
        <w:t xml:space="preserve">be </w:t>
      </w:r>
      <w:r w:rsidRPr="00484611">
        <w:t>complete and</w:t>
      </w:r>
      <w:r w:rsidR="003731B9" w:rsidRPr="00484611">
        <w:t>,</w:t>
      </w:r>
      <w:r w:rsidRPr="00484611">
        <w:t xml:space="preserve"> thankfully</w:t>
      </w:r>
      <w:r w:rsidR="00700705" w:rsidRPr="00484611">
        <w:t>,</w:t>
      </w:r>
      <w:r w:rsidRPr="00484611">
        <w:t xml:space="preserve"> the statute gives the Commission the authority to continu</w:t>
      </w:r>
      <w:r w:rsidR="00700705" w:rsidRPr="00484611">
        <w:t xml:space="preserve">ally </w:t>
      </w:r>
      <w:r w:rsidRPr="00484611">
        <w:t xml:space="preserve">revisit </w:t>
      </w:r>
      <w:r w:rsidR="00757354" w:rsidRPr="00484611">
        <w:t>whether we are satisfactorily meeting the communications needs of</w:t>
      </w:r>
      <w:r w:rsidR="001728B7" w:rsidRPr="00484611">
        <w:t xml:space="preserve"> those who would benefit from video description</w:t>
      </w:r>
      <w:r w:rsidR="00757354" w:rsidRPr="00484611">
        <w:t>.</w:t>
      </w:r>
    </w:p>
    <w:p w:rsidR="0090162A" w:rsidRPr="00484611" w:rsidRDefault="0090162A" w:rsidP="00E42374"/>
    <w:p w:rsidR="004C3863" w:rsidRPr="00484611" w:rsidRDefault="005D59EC" w:rsidP="00F02615">
      <w:pPr>
        <w:ind w:firstLine="720"/>
      </w:pPr>
      <w:r w:rsidRPr="00484611">
        <w:t>Last year</w:t>
      </w:r>
      <w:r w:rsidR="001728B7" w:rsidRPr="00484611">
        <w:t>,</w:t>
      </w:r>
      <w:r w:rsidRPr="00484611">
        <w:t xml:space="preserve"> marked </w:t>
      </w:r>
      <w:r w:rsidR="000E62D6" w:rsidRPr="00484611">
        <w:t>the 25</w:t>
      </w:r>
      <w:r w:rsidR="000E62D6" w:rsidRPr="00484611">
        <w:rPr>
          <w:vertAlign w:val="superscript"/>
        </w:rPr>
        <w:t>th</w:t>
      </w:r>
      <w:r w:rsidR="000E62D6" w:rsidRPr="00484611">
        <w:t xml:space="preserve"> anniversary</w:t>
      </w:r>
      <w:r w:rsidR="00F02F07" w:rsidRPr="00484611">
        <w:t xml:space="preserve"> of the Americans with Disabilities Act –</w:t>
      </w:r>
      <w:r w:rsidR="006B49BA" w:rsidRPr="00484611">
        <w:t xml:space="preserve"> </w:t>
      </w:r>
      <w:r w:rsidR="00A52663" w:rsidRPr="00484611">
        <w:t xml:space="preserve">that </w:t>
      </w:r>
      <w:r w:rsidR="00F02F07" w:rsidRPr="00484611">
        <w:t>landmark legislation</w:t>
      </w:r>
      <w:r w:rsidR="00C03642" w:rsidRPr="00484611">
        <w:t xml:space="preserve"> that</w:t>
      </w:r>
      <w:r w:rsidR="00700705" w:rsidRPr="00484611">
        <w:t xml:space="preserve"> </w:t>
      </w:r>
      <w:r w:rsidR="00F02F07" w:rsidRPr="00484611">
        <w:t xml:space="preserve">forever changed the lives of </w:t>
      </w:r>
      <w:r w:rsidR="00A52663" w:rsidRPr="00484611">
        <w:t>countless Americans</w:t>
      </w:r>
      <w:r w:rsidR="00F02F07" w:rsidRPr="00484611">
        <w:t xml:space="preserve">. </w:t>
      </w:r>
      <w:r w:rsidR="00DB62D6" w:rsidRPr="00484611">
        <w:t>Today’s</w:t>
      </w:r>
      <w:r w:rsidR="000E62D6" w:rsidRPr="00484611">
        <w:t xml:space="preserve"> NPRM</w:t>
      </w:r>
      <w:r w:rsidR="00700705" w:rsidRPr="00484611">
        <w:t xml:space="preserve"> marks yet another </w:t>
      </w:r>
      <w:r w:rsidR="00C237CD" w:rsidRPr="00484611">
        <w:t xml:space="preserve">important milestone in the Commission’s </w:t>
      </w:r>
      <w:r w:rsidRPr="00484611">
        <w:t xml:space="preserve">ongoing </w:t>
      </w:r>
      <w:r w:rsidR="00C237CD" w:rsidRPr="00484611">
        <w:t xml:space="preserve">work </w:t>
      </w:r>
      <w:r w:rsidR="00757354" w:rsidRPr="00484611">
        <w:t xml:space="preserve">to improve the lives </w:t>
      </w:r>
      <w:r w:rsidR="00857D4A" w:rsidRPr="00484611">
        <w:t xml:space="preserve">and broadcast experiences </w:t>
      </w:r>
      <w:r w:rsidR="00757354" w:rsidRPr="00484611">
        <w:t xml:space="preserve">of people </w:t>
      </w:r>
      <w:r w:rsidR="00A52663" w:rsidRPr="00484611">
        <w:t>who</w:t>
      </w:r>
      <w:r w:rsidR="00857D4A" w:rsidRPr="00484611">
        <w:t xml:space="preserve"> have or are experiencing vision loss.</w:t>
      </w:r>
      <w:r w:rsidR="000251CB" w:rsidRPr="00484611">
        <w:t xml:space="preserve"> </w:t>
      </w:r>
    </w:p>
    <w:p w:rsidR="000251CB" w:rsidRPr="00484611" w:rsidRDefault="000251CB" w:rsidP="00E42374"/>
    <w:p w:rsidR="004C3863" w:rsidRPr="00484611" w:rsidRDefault="00857D4A" w:rsidP="00F02615">
      <w:pPr>
        <w:ind w:firstLine="720"/>
      </w:pPr>
      <w:r w:rsidRPr="00484611">
        <w:t>Thanks are due to</w:t>
      </w:r>
      <w:r w:rsidR="000251CB" w:rsidRPr="00484611">
        <w:t xml:space="preserve"> the Media </w:t>
      </w:r>
      <w:r w:rsidR="008A1331" w:rsidRPr="00484611">
        <w:t xml:space="preserve">Bureau and the Consumer and Governmental Affairs </w:t>
      </w:r>
      <w:r w:rsidR="000251CB" w:rsidRPr="00484611">
        <w:t xml:space="preserve">Bureau for their work on this </w:t>
      </w:r>
      <w:r w:rsidR="001728B7" w:rsidRPr="00484611">
        <w:t xml:space="preserve">important </w:t>
      </w:r>
      <w:r w:rsidR="000251CB" w:rsidRPr="00484611">
        <w:t>item</w:t>
      </w:r>
      <w:r w:rsidR="008A1331" w:rsidRPr="00484611">
        <w:t xml:space="preserve">. </w:t>
      </w:r>
      <w:r w:rsidR="006B13E9" w:rsidRPr="00484611">
        <w:t xml:space="preserve">The Commission’s </w:t>
      </w:r>
      <w:r w:rsidR="005D59EC" w:rsidRPr="00484611">
        <w:t>steadfast commitment to fulfilling the goals of the CVAA</w:t>
      </w:r>
      <w:r w:rsidR="001728B7" w:rsidRPr="00484611">
        <w:t>,</w:t>
      </w:r>
      <w:r w:rsidR="005D59EC" w:rsidRPr="00484611">
        <w:t xml:space="preserve"> by expanding </w:t>
      </w:r>
      <w:r w:rsidR="003B4FFE" w:rsidRPr="00484611">
        <w:t>accessibility in communications fo</w:t>
      </w:r>
      <w:r w:rsidR="005D59EC" w:rsidRPr="00484611">
        <w:t xml:space="preserve">r people </w:t>
      </w:r>
      <w:r w:rsidR="008A1331" w:rsidRPr="00484611">
        <w:t>who are blind or visually impaired</w:t>
      </w:r>
      <w:r w:rsidR="001728B7" w:rsidRPr="00484611">
        <w:t>,</w:t>
      </w:r>
      <w:r w:rsidR="008A1331" w:rsidRPr="00484611">
        <w:t xml:space="preserve"> </w:t>
      </w:r>
      <w:r w:rsidR="00591758" w:rsidRPr="00484611">
        <w:t xml:space="preserve">will make an everlasting difference in the lives of </w:t>
      </w:r>
      <w:r w:rsidR="0088100C" w:rsidRPr="00484611">
        <w:t xml:space="preserve">millions of </w:t>
      </w:r>
      <w:r w:rsidR="001728B7" w:rsidRPr="00484611">
        <w:t>Americans.</w:t>
      </w:r>
      <w:r w:rsidR="005D59EC" w:rsidRPr="00484611">
        <w:t xml:space="preserve"> </w:t>
      </w:r>
    </w:p>
    <w:sectPr w:rsidR="004C3863" w:rsidRPr="00484611" w:rsidSect="00EB5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2A" w:rsidRDefault="0090162A" w:rsidP="0090162A">
      <w:r>
        <w:separator/>
      </w:r>
    </w:p>
  </w:endnote>
  <w:endnote w:type="continuationSeparator" w:id="0">
    <w:p w:rsidR="0090162A" w:rsidRDefault="0090162A" w:rsidP="0090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B0" w:rsidRDefault="00853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2A" w:rsidRDefault="0090162A">
    <w:pPr>
      <w:pStyle w:val="Footer"/>
      <w:jc w:val="center"/>
    </w:pPr>
  </w:p>
  <w:p w:rsidR="0090162A" w:rsidRDefault="009016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B0" w:rsidRDefault="00853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2A" w:rsidRDefault="0090162A" w:rsidP="0090162A">
      <w:r>
        <w:separator/>
      </w:r>
    </w:p>
  </w:footnote>
  <w:footnote w:type="continuationSeparator" w:id="0">
    <w:p w:rsidR="0090162A" w:rsidRDefault="0090162A" w:rsidP="0090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B0" w:rsidRDefault="00853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B0" w:rsidRDefault="00853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B0" w:rsidRDefault="00853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61182925"/>
    <w:multiLevelType w:val="singleLevel"/>
    <w:tmpl w:val="A9EE984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BC"/>
    <w:rsid w:val="000251CB"/>
    <w:rsid w:val="000E62D6"/>
    <w:rsid w:val="001728B7"/>
    <w:rsid w:val="001A51D2"/>
    <w:rsid w:val="002E3419"/>
    <w:rsid w:val="00326A39"/>
    <w:rsid w:val="003731B9"/>
    <w:rsid w:val="003953E0"/>
    <w:rsid w:val="003B4530"/>
    <w:rsid w:val="003B4FFE"/>
    <w:rsid w:val="00484611"/>
    <w:rsid w:val="004C3863"/>
    <w:rsid w:val="00530A2D"/>
    <w:rsid w:val="00546ABC"/>
    <w:rsid w:val="00591758"/>
    <w:rsid w:val="005D59EC"/>
    <w:rsid w:val="005F457B"/>
    <w:rsid w:val="00660DDD"/>
    <w:rsid w:val="006B13E9"/>
    <w:rsid w:val="006B49BA"/>
    <w:rsid w:val="006D6670"/>
    <w:rsid w:val="00700705"/>
    <w:rsid w:val="00757354"/>
    <w:rsid w:val="00767615"/>
    <w:rsid w:val="007972F7"/>
    <w:rsid w:val="007B6D19"/>
    <w:rsid w:val="008533B0"/>
    <w:rsid w:val="00857D4A"/>
    <w:rsid w:val="0088100C"/>
    <w:rsid w:val="0088533D"/>
    <w:rsid w:val="008A1331"/>
    <w:rsid w:val="0090162A"/>
    <w:rsid w:val="00A52663"/>
    <w:rsid w:val="00A5299E"/>
    <w:rsid w:val="00A94885"/>
    <w:rsid w:val="00B41A0F"/>
    <w:rsid w:val="00B6358C"/>
    <w:rsid w:val="00B83617"/>
    <w:rsid w:val="00BF00DD"/>
    <w:rsid w:val="00C03642"/>
    <w:rsid w:val="00C237CD"/>
    <w:rsid w:val="00CE3B11"/>
    <w:rsid w:val="00D337DF"/>
    <w:rsid w:val="00D75C9F"/>
    <w:rsid w:val="00DB62D6"/>
    <w:rsid w:val="00DB6E5A"/>
    <w:rsid w:val="00DD4295"/>
    <w:rsid w:val="00E42374"/>
    <w:rsid w:val="00E76508"/>
    <w:rsid w:val="00EB5CF4"/>
    <w:rsid w:val="00F02615"/>
    <w:rsid w:val="00F02F07"/>
    <w:rsid w:val="00F906AC"/>
    <w:rsid w:val="00F97D30"/>
    <w:rsid w:val="00FB6F4A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8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Heading1">
    <w:name w:val="heading 1"/>
    <w:basedOn w:val="Normal"/>
    <w:next w:val="ParaNum"/>
    <w:link w:val="Heading1Char"/>
    <w:qFormat/>
    <w:rsid w:val="00B6358C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link w:val="Heading2Char"/>
    <w:autoRedefine/>
    <w:qFormat/>
    <w:rsid w:val="00B6358C"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link w:val="Heading3Char"/>
    <w:qFormat/>
    <w:rsid w:val="00B6358C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link w:val="Heading4Char"/>
    <w:qFormat/>
    <w:rsid w:val="00B6358C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link w:val="Heading5Char"/>
    <w:qFormat/>
    <w:rsid w:val="00B6358C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link w:val="Heading6Char"/>
    <w:qFormat/>
    <w:rsid w:val="00B6358C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link w:val="Heading7Char"/>
    <w:qFormat/>
    <w:rsid w:val="00B6358C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link w:val="Heading8Char"/>
    <w:qFormat/>
    <w:rsid w:val="00B6358C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link w:val="Heading9Char"/>
    <w:qFormat/>
    <w:rsid w:val="00B6358C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B635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6358C"/>
  </w:style>
  <w:style w:type="character" w:styleId="Strong">
    <w:name w:val="Strong"/>
    <w:basedOn w:val="DefaultParagraphFont"/>
    <w:qFormat/>
    <w:rsid w:val="00CE3B1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autoRedefine/>
    <w:rsid w:val="00B6358C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90162A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paragraph" w:styleId="Footer">
    <w:name w:val="footer"/>
    <w:basedOn w:val="Normal"/>
    <w:link w:val="FooterChar"/>
    <w:rsid w:val="00B635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162A"/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customStyle="1" w:styleId="Heading1Char">
    <w:name w:val="Heading 1 Char"/>
    <w:basedOn w:val="DefaultParagraphFont"/>
    <w:link w:val="Heading1"/>
    <w:rsid w:val="00EB5CF4"/>
    <w:rPr>
      <w:rFonts w:ascii="Times New Roman Bold" w:eastAsia="Times New Roman" w:hAnsi="Times New Roman Bold" w:cs="Times New Roman"/>
      <w:b/>
      <w:caps/>
      <w:snapToGrid w:val="0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3Char">
    <w:name w:val="Heading 3 Char"/>
    <w:basedOn w:val="DefaultParagraphFont"/>
    <w:link w:val="Heading3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4Char">
    <w:name w:val="Heading 4 Char"/>
    <w:basedOn w:val="DefaultParagraphFont"/>
    <w:link w:val="Heading4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5Char">
    <w:name w:val="Heading 5 Char"/>
    <w:basedOn w:val="DefaultParagraphFont"/>
    <w:link w:val="Heading5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7Char">
    <w:name w:val="Heading 7 Char"/>
    <w:basedOn w:val="DefaultParagraphFont"/>
    <w:link w:val="Heading7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8Char">
    <w:name w:val="Heading 8 Char"/>
    <w:basedOn w:val="DefaultParagraphFont"/>
    <w:link w:val="Heading8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9Char">
    <w:name w:val="Heading 9 Char"/>
    <w:basedOn w:val="DefaultParagraphFont"/>
    <w:link w:val="Heading9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paragraph" w:customStyle="1" w:styleId="ParaNum">
    <w:name w:val="ParaNum"/>
    <w:basedOn w:val="Normal"/>
    <w:rsid w:val="00B6358C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link w:val="EndnoteTextChar"/>
    <w:semiHidden/>
    <w:rsid w:val="00B6358C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B5CF4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character" w:styleId="EndnoteReference">
    <w:name w:val="endnote reference"/>
    <w:semiHidden/>
    <w:rsid w:val="00B6358C"/>
    <w:rPr>
      <w:vertAlign w:val="superscript"/>
    </w:rPr>
  </w:style>
  <w:style w:type="paragraph" w:styleId="FootnoteText">
    <w:name w:val="footnote text"/>
    <w:link w:val="FootnoteTextChar"/>
    <w:rsid w:val="00B63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5CF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358C"/>
    <w:rPr>
      <w:rFonts w:ascii="Times New Roman" w:hAnsi="Times New Roman"/>
      <w:dstrike w:val="0"/>
      <w:color w:val="auto"/>
      <w:sz w:val="20"/>
      <w:vertAlign w:val="superscript"/>
    </w:rPr>
  </w:style>
  <w:style w:type="paragraph" w:styleId="TOC1">
    <w:name w:val="toc 1"/>
    <w:basedOn w:val="Normal"/>
    <w:next w:val="Normal"/>
    <w:semiHidden/>
    <w:rsid w:val="00B6358C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rsid w:val="00B6358C"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rsid w:val="00B6358C"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rsid w:val="00B6358C"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rsid w:val="00B6358C"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rsid w:val="00B6358C"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rsid w:val="00B6358C"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rsid w:val="00B6358C"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rsid w:val="00B6358C"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rsid w:val="00B6358C"/>
    <w:pPr>
      <w:tabs>
        <w:tab w:val="right" w:pos="9360"/>
      </w:tabs>
      <w:suppressAutoHyphens/>
    </w:pPr>
  </w:style>
  <w:style w:type="character" w:customStyle="1" w:styleId="EquationCaption">
    <w:name w:val="_Equation Caption"/>
    <w:rsid w:val="00B6358C"/>
  </w:style>
  <w:style w:type="character" w:styleId="PageNumber">
    <w:name w:val="page number"/>
    <w:basedOn w:val="DefaultParagraphFont"/>
    <w:rsid w:val="00B6358C"/>
  </w:style>
  <w:style w:type="paragraph" w:styleId="BlockText">
    <w:name w:val="Block Text"/>
    <w:basedOn w:val="Normal"/>
    <w:rsid w:val="00B6358C"/>
    <w:pPr>
      <w:spacing w:after="240"/>
      <w:ind w:left="1440" w:right="1440"/>
    </w:pPr>
  </w:style>
  <w:style w:type="paragraph" w:customStyle="1" w:styleId="Paratitle">
    <w:name w:val="Para title"/>
    <w:basedOn w:val="Normal"/>
    <w:rsid w:val="00B6358C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rsid w:val="00B6358C"/>
    <w:pPr>
      <w:tabs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rsid w:val="00B6358C"/>
    <w:p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rsid w:val="00B6358C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B635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B63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8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Heading1">
    <w:name w:val="heading 1"/>
    <w:basedOn w:val="Normal"/>
    <w:next w:val="ParaNum"/>
    <w:link w:val="Heading1Char"/>
    <w:qFormat/>
    <w:rsid w:val="00B6358C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link w:val="Heading2Char"/>
    <w:autoRedefine/>
    <w:qFormat/>
    <w:rsid w:val="00B6358C"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link w:val="Heading3Char"/>
    <w:qFormat/>
    <w:rsid w:val="00B6358C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link w:val="Heading4Char"/>
    <w:qFormat/>
    <w:rsid w:val="00B6358C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link w:val="Heading5Char"/>
    <w:qFormat/>
    <w:rsid w:val="00B6358C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link w:val="Heading6Char"/>
    <w:qFormat/>
    <w:rsid w:val="00B6358C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link w:val="Heading7Char"/>
    <w:qFormat/>
    <w:rsid w:val="00B6358C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link w:val="Heading8Char"/>
    <w:qFormat/>
    <w:rsid w:val="00B6358C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link w:val="Heading9Char"/>
    <w:qFormat/>
    <w:rsid w:val="00B6358C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B635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6358C"/>
  </w:style>
  <w:style w:type="character" w:styleId="Strong">
    <w:name w:val="Strong"/>
    <w:basedOn w:val="DefaultParagraphFont"/>
    <w:qFormat/>
    <w:rsid w:val="00CE3B1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autoRedefine/>
    <w:rsid w:val="00B6358C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90162A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paragraph" w:styleId="Footer">
    <w:name w:val="footer"/>
    <w:basedOn w:val="Normal"/>
    <w:link w:val="FooterChar"/>
    <w:rsid w:val="00B635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162A"/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customStyle="1" w:styleId="Heading1Char">
    <w:name w:val="Heading 1 Char"/>
    <w:basedOn w:val="DefaultParagraphFont"/>
    <w:link w:val="Heading1"/>
    <w:rsid w:val="00EB5CF4"/>
    <w:rPr>
      <w:rFonts w:ascii="Times New Roman Bold" w:eastAsia="Times New Roman" w:hAnsi="Times New Roman Bold" w:cs="Times New Roman"/>
      <w:b/>
      <w:caps/>
      <w:snapToGrid w:val="0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3Char">
    <w:name w:val="Heading 3 Char"/>
    <w:basedOn w:val="DefaultParagraphFont"/>
    <w:link w:val="Heading3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4Char">
    <w:name w:val="Heading 4 Char"/>
    <w:basedOn w:val="DefaultParagraphFont"/>
    <w:link w:val="Heading4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5Char">
    <w:name w:val="Heading 5 Char"/>
    <w:basedOn w:val="DefaultParagraphFont"/>
    <w:link w:val="Heading5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7Char">
    <w:name w:val="Heading 7 Char"/>
    <w:basedOn w:val="DefaultParagraphFont"/>
    <w:link w:val="Heading7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8Char">
    <w:name w:val="Heading 8 Char"/>
    <w:basedOn w:val="DefaultParagraphFont"/>
    <w:link w:val="Heading8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character" w:customStyle="1" w:styleId="Heading9Char">
    <w:name w:val="Heading 9 Char"/>
    <w:basedOn w:val="DefaultParagraphFont"/>
    <w:link w:val="Heading9"/>
    <w:rsid w:val="00EB5CF4"/>
    <w:rPr>
      <w:rFonts w:ascii="Times New Roman" w:eastAsia="Times New Roman" w:hAnsi="Times New Roman" w:cs="Times New Roman"/>
      <w:b/>
      <w:snapToGrid w:val="0"/>
      <w:kern w:val="28"/>
      <w:szCs w:val="20"/>
    </w:rPr>
  </w:style>
  <w:style w:type="paragraph" w:customStyle="1" w:styleId="ParaNum">
    <w:name w:val="ParaNum"/>
    <w:basedOn w:val="Normal"/>
    <w:rsid w:val="00B6358C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link w:val="EndnoteTextChar"/>
    <w:semiHidden/>
    <w:rsid w:val="00B6358C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B5CF4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character" w:styleId="EndnoteReference">
    <w:name w:val="endnote reference"/>
    <w:semiHidden/>
    <w:rsid w:val="00B6358C"/>
    <w:rPr>
      <w:vertAlign w:val="superscript"/>
    </w:rPr>
  </w:style>
  <w:style w:type="paragraph" w:styleId="FootnoteText">
    <w:name w:val="footnote text"/>
    <w:link w:val="FootnoteTextChar"/>
    <w:rsid w:val="00B63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5CF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358C"/>
    <w:rPr>
      <w:rFonts w:ascii="Times New Roman" w:hAnsi="Times New Roman"/>
      <w:dstrike w:val="0"/>
      <w:color w:val="auto"/>
      <w:sz w:val="20"/>
      <w:vertAlign w:val="superscript"/>
    </w:rPr>
  </w:style>
  <w:style w:type="paragraph" w:styleId="TOC1">
    <w:name w:val="toc 1"/>
    <w:basedOn w:val="Normal"/>
    <w:next w:val="Normal"/>
    <w:semiHidden/>
    <w:rsid w:val="00B6358C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rsid w:val="00B6358C"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rsid w:val="00B6358C"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rsid w:val="00B6358C"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rsid w:val="00B6358C"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rsid w:val="00B6358C"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rsid w:val="00B6358C"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rsid w:val="00B6358C"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rsid w:val="00B6358C"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rsid w:val="00B6358C"/>
    <w:pPr>
      <w:tabs>
        <w:tab w:val="right" w:pos="9360"/>
      </w:tabs>
      <w:suppressAutoHyphens/>
    </w:pPr>
  </w:style>
  <w:style w:type="character" w:customStyle="1" w:styleId="EquationCaption">
    <w:name w:val="_Equation Caption"/>
    <w:rsid w:val="00B6358C"/>
  </w:style>
  <w:style w:type="character" w:styleId="PageNumber">
    <w:name w:val="page number"/>
    <w:basedOn w:val="DefaultParagraphFont"/>
    <w:rsid w:val="00B6358C"/>
  </w:style>
  <w:style w:type="paragraph" w:styleId="BlockText">
    <w:name w:val="Block Text"/>
    <w:basedOn w:val="Normal"/>
    <w:rsid w:val="00B6358C"/>
    <w:pPr>
      <w:spacing w:after="240"/>
      <w:ind w:left="1440" w:right="1440"/>
    </w:pPr>
  </w:style>
  <w:style w:type="paragraph" w:customStyle="1" w:styleId="Paratitle">
    <w:name w:val="Para title"/>
    <w:basedOn w:val="Normal"/>
    <w:rsid w:val="00B6358C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rsid w:val="00B6358C"/>
    <w:pPr>
      <w:tabs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rsid w:val="00B6358C"/>
    <w:p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rsid w:val="00B6358C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B635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B63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orms\OS%20Process\2%20Statement%20-%20Cmmr%20Clybur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Statement - Cmmr Clyburn</Template>
  <TotalTime>0</TotalTime>
  <Pages>1</Pages>
  <Words>377</Words>
  <Characters>2142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2016-03-30T20:26:00Z</cp:lastPrinted>
  <dcterms:created xsi:type="dcterms:W3CDTF">2016-04-01T16:23:00Z</dcterms:created>
  <dcterms:modified xsi:type="dcterms:W3CDTF">2016-04-01T16:23:00Z</dcterms:modified>
  <cp:category> </cp:category>
  <cp:contentStatus> </cp:contentStatus>
</cp:coreProperties>
</file>