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E3" w:rsidRPr="00335890" w:rsidRDefault="004C2EE3">
      <w:pPr>
        <w:jc w:val="center"/>
        <w:rPr>
          <w:b/>
        </w:rPr>
      </w:pPr>
      <w:bookmarkStart w:id="0" w:name="_GoBack"/>
      <w:bookmarkEnd w:id="0"/>
      <w:r w:rsidRPr="00335890">
        <w:rPr>
          <w:b/>
        </w:rPr>
        <w:t>Before the</w:t>
      </w:r>
    </w:p>
    <w:p w:rsidR="00921803" w:rsidRPr="00335890" w:rsidRDefault="00921803" w:rsidP="00921803">
      <w:pPr>
        <w:pStyle w:val="StyleBoldCentered"/>
        <w:rPr>
          <w:rFonts w:ascii="Times New Roman" w:hAnsi="Times New Roman"/>
        </w:rPr>
      </w:pPr>
      <w:r w:rsidRPr="00335890">
        <w:rPr>
          <w:rFonts w:ascii="Times New Roman" w:hAnsi="Times New Roman"/>
        </w:rPr>
        <w:t>F</w:t>
      </w:r>
      <w:r w:rsidRPr="00335890">
        <w:rPr>
          <w:rFonts w:ascii="Times New Roman" w:hAnsi="Times New Roman"/>
          <w:caps w:val="0"/>
        </w:rPr>
        <w:t>ederal Communications Commission</w:t>
      </w:r>
    </w:p>
    <w:p w:rsidR="004C2EE3" w:rsidRPr="00335890" w:rsidRDefault="00810B6F" w:rsidP="00096D8C">
      <w:pPr>
        <w:pStyle w:val="StyleBoldCentered"/>
        <w:rPr>
          <w:rFonts w:ascii="Times New Roman" w:hAnsi="Times New Roman"/>
        </w:rPr>
      </w:pPr>
      <w:r w:rsidRPr="00335890">
        <w:rPr>
          <w:rFonts w:ascii="Times New Roman" w:hAnsi="Times New Roman"/>
          <w:caps w:val="0"/>
        </w:rPr>
        <w:t>Washington, D.C. 20554</w:t>
      </w:r>
    </w:p>
    <w:p w:rsidR="004C2EE3" w:rsidRPr="00335890" w:rsidRDefault="004C2EE3" w:rsidP="0070224F"/>
    <w:p w:rsidR="004C2EE3" w:rsidRPr="00335890" w:rsidRDefault="004C2EE3" w:rsidP="0070224F"/>
    <w:tbl>
      <w:tblPr>
        <w:tblW w:w="0" w:type="auto"/>
        <w:tblLayout w:type="fixed"/>
        <w:tblLook w:val="0000" w:firstRow="0" w:lastRow="0" w:firstColumn="0" w:lastColumn="0" w:noHBand="0" w:noVBand="0"/>
      </w:tblPr>
      <w:tblGrid>
        <w:gridCol w:w="4698"/>
        <w:gridCol w:w="630"/>
        <w:gridCol w:w="4248"/>
      </w:tblGrid>
      <w:tr w:rsidR="004C2EE3" w:rsidRPr="008C71FA">
        <w:tc>
          <w:tcPr>
            <w:tcW w:w="4698" w:type="dxa"/>
          </w:tcPr>
          <w:p w:rsidR="004C2EE3" w:rsidRPr="00335890" w:rsidRDefault="004C2EE3">
            <w:pPr>
              <w:tabs>
                <w:tab w:val="center" w:pos="4680"/>
              </w:tabs>
              <w:suppressAutoHyphens/>
              <w:rPr>
                <w:spacing w:val="-2"/>
              </w:rPr>
            </w:pPr>
            <w:r w:rsidRPr="00335890">
              <w:rPr>
                <w:spacing w:val="-2"/>
              </w:rPr>
              <w:t>In the Matter of</w:t>
            </w:r>
          </w:p>
          <w:p w:rsidR="003701CF" w:rsidRPr="00335890" w:rsidRDefault="003701CF">
            <w:pPr>
              <w:tabs>
                <w:tab w:val="center" w:pos="4680"/>
              </w:tabs>
              <w:suppressAutoHyphens/>
              <w:rPr>
                <w:spacing w:val="-2"/>
              </w:rPr>
            </w:pPr>
          </w:p>
          <w:p w:rsidR="00D1123E" w:rsidRPr="00335890" w:rsidRDefault="00D1123E" w:rsidP="007115F7">
            <w:pPr>
              <w:tabs>
                <w:tab w:val="center" w:pos="4680"/>
              </w:tabs>
              <w:suppressAutoHyphens/>
              <w:rPr>
                <w:spacing w:val="-2"/>
              </w:rPr>
            </w:pPr>
            <w:r w:rsidRPr="00335890">
              <w:rPr>
                <w:spacing w:val="-2"/>
              </w:rPr>
              <w:t xml:space="preserve">Telecommunications Relay Services </w:t>
            </w:r>
          </w:p>
          <w:p w:rsidR="00D1123E" w:rsidRPr="008C71FA" w:rsidRDefault="00D1123E" w:rsidP="007115F7">
            <w:pPr>
              <w:tabs>
                <w:tab w:val="center" w:pos="4680"/>
              </w:tabs>
              <w:suppressAutoHyphens/>
              <w:rPr>
                <w:spacing w:val="-2"/>
              </w:rPr>
            </w:pPr>
            <w:r w:rsidRPr="008C71FA">
              <w:rPr>
                <w:spacing w:val="-2"/>
              </w:rPr>
              <w:t>And Speech</w:t>
            </w:r>
            <w:r w:rsidRPr="008C71FA">
              <w:rPr>
                <w:spacing w:val="-2"/>
              </w:rPr>
              <w:noBreakHyphen/>
              <w:t>to</w:t>
            </w:r>
            <w:r w:rsidRPr="008C71FA">
              <w:rPr>
                <w:spacing w:val="-2"/>
              </w:rPr>
              <w:noBreakHyphen/>
              <w:t xml:space="preserve">Speech Services for </w:t>
            </w:r>
          </w:p>
          <w:p w:rsidR="004C2EE3" w:rsidRPr="008C71FA" w:rsidRDefault="00D1123E" w:rsidP="007115F7">
            <w:pPr>
              <w:tabs>
                <w:tab w:val="center" w:pos="4680"/>
              </w:tabs>
              <w:suppressAutoHyphens/>
              <w:rPr>
                <w:spacing w:val="-2"/>
              </w:rPr>
            </w:pPr>
            <w:r w:rsidRPr="008C71FA">
              <w:rPr>
                <w:spacing w:val="-2"/>
              </w:rPr>
              <w:t>Individuals with Hearing and Speech Disabilities</w:t>
            </w:r>
          </w:p>
          <w:p w:rsidR="00641DF7" w:rsidRPr="008C71FA" w:rsidRDefault="00641DF7" w:rsidP="007115F7">
            <w:pPr>
              <w:tabs>
                <w:tab w:val="center" w:pos="4680"/>
              </w:tabs>
              <w:suppressAutoHyphens/>
              <w:rPr>
                <w:spacing w:val="-2"/>
              </w:rPr>
            </w:pPr>
          </w:p>
          <w:p w:rsidR="00641DF7" w:rsidRPr="008C71FA" w:rsidRDefault="00641DF7" w:rsidP="007115F7">
            <w:pPr>
              <w:tabs>
                <w:tab w:val="center" w:pos="4680"/>
              </w:tabs>
              <w:suppressAutoHyphens/>
              <w:rPr>
                <w:spacing w:val="-2"/>
              </w:rPr>
            </w:pPr>
            <w:r w:rsidRPr="008C71FA">
              <w:rPr>
                <w:spacing w:val="-2"/>
              </w:rPr>
              <w:t>Structure and Practices of the Video Relay Service Program</w:t>
            </w:r>
          </w:p>
          <w:p w:rsidR="00D1123E" w:rsidRPr="008C71FA" w:rsidRDefault="00D1123E" w:rsidP="007115F7">
            <w:pPr>
              <w:tabs>
                <w:tab w:val="center" w:pos="4680"/>
              </w:tabs>
              <w:suppressAutoHyphens/>
              <w:rPr>
                <w:spacing w:val="-2"/>
              </w:rPr>
            </w:pPr>
          </w:p>
          <w:p w:rsidR="00D1123E" w:rsidRPr="008C71FA" w:rsidRDefault="00B156DC" w:rsidP="00067855">
            <w:pPr>
              <w:tabs>
                <w:tab w:val="center" w:pos="4680"/>
              </w:tabs>
              <w:suppressAutoHyphens/>
              <w:rPr>
                <w:spacing w:val="-2"/>
              </w:rPr>
            </w:pPr>
            <w:r w:rsidRPr="008C71FA">
              <w:rPr>
                <w:spacing w:val="-2"/>
              </w:rPr>
              <w:t>Purple Communications, Inc.</w:t>
            </w:r>
          </w:p>
          <w:p w:rsidR="00B156DC" w:rsidRPr="008C71FA" w:rsidRDefault="00B156DC" w:rsidP="00067855">
            <w:pPr>
              <w:tabs>
                <w:tab w:val="center" w:pos="4680"/>
              </w:tabs>
              <w:suppressAutoHyphens/>
              <w:rPr>
                <w:spacing w:val="-2"/>
              </w:rPr>
            </w:pPr>
          </w:p>
          <w:p w:rsidR="00B156DC" w:rsidRPr="008C71FA" w:rsidRDefault="00641DF7" w:rsidP="00B156DC">
            <w:pPr>
              <w:tabs>
                <w:tab w:val="center" w:pos="4680"/>
              </w:tabs>
              <w:suppressAutoHyphens/>
              <w:rPr>
                <w:spacing w:val="-2"/>
              </w:rPr>
            </w:pPr>
            <w:r w:rsidRPr="008C71FA">
              <w:rPr>
                <w:spacing w:val="-2"/>
              </w:rPr>
              <w:t>Application for Certification to Provide Internet Protocol Captioned Telephone Service</w:t>
            </w:r>
          </w:p>
        </w:tc>
        <w:tc>
          <w:tcPr>
            <w:tcW w:w="630" w:type="dxa"/>
          </w:tcPr>
          <w:p w:rsidR="004C2EE3" w:rsidRPr="008C71FA" w:rsidRDefault="004C2EE3">
            <w:pPr>
              <w:tabs>
                <w:tab w:val="center" w:pos="4680"/>
              </w:tabs>
              <w:suppressAutoHyphens/>
              <w:rPr>
                <w:b/>
                <w:spacing w:val="-2"/>
              </w:rPr>
            </w:pPr>
            <w:r w:rsidRPr="008C71FA">
              <w:rPr>
                <w:b/>
                <w:spacing w:val="-2"/>
              </w:rPr>
              <w:t>)</w:t>
            </w:r>
          </w:p>
          <w:p w:rsidR="004C2EE3" w:rsidRPr="008C71FA" w:rsidRDefault="004C2EE3">
            <w:pPr>
              <w:tabs>
                <w:tab w:val="center" w:pos="4680"/>
              </w:tabs>
              <w:suppressAutoHyphens/>
              <w:rPr>
                <w:b/>
                <w:spacing w:val="-2"/>
              </w:rPr>
            </w:pPr>
            <w:r w:rsidRPr="008C71FA">
              <w:rPr>
                <w:b/>
                <w:spacing w:val="-2"/>
              </w:rPr>
              <w:t>)</w:t>
            </w:r>
          </w:p>
          <w:p w:rsidR="004C2EE3" w:rsidRPr="008C71FA" w:rsidRDefault="004C2EE3">
            <w:pPr>
              <w:tabs>
                <w:tab w:val="center" w:pos="4680"/>
              </w:tabs>
              <w:suppressAutoHyphens/>
              <w:rPr>
                <w:b/>
                <w:spacing w:val="-2"/>
              </w:rPr>
            </w:pPr>
            <w:r w:rsidRPr="008C71FA">
              <w:rPr>
                <w:b/>
                <w:spacing w:val="-2"/>
              </w:rPr>
              <w:t>)</w:t>
            </w:r>
          </w:p>
          <w:p w:rsidR="004C2EE3" w:rsidRPr="008C71FA" w:rsidRDefault="004C2EE3">
            <w:pPr>
              <w:tabs>
                <w:tab w:val="center" w:pos="4680"/>
              </w:tabs>
              <w:suppressAutoHyphens/>
              <w:rPr>
                <w:b/>
                <w:spacing w:val="-2"/>
              </w:rPr>
            </w:pPr>
            <w:r w:rsidRPr="008C71FA">
              <w:rPr>
                <w:b/>
                <w:spacing w:val="-2"/>
              </w:rPr>
              <w:t>)</w:t>
            </w:r>
          </w:p>
          <w:p w:rsidR="004C2EE3" w:rsidRPr="008C71FA" w:rsidRDefault="004C2EE3">
            <w:pPr>
              <w:tabs>
                <w:tab w:val="center" w:pos="4680"/>
              </w:tabs>
              <w:suppressAutoHyphens/>
              <w:rPr>
                <w:b/>
                <w:spacing w:val="-2"/>
              </w:rPr>
            </w:pPr>
            <w:r w:rsidRPr="008C71FA">
              <w:rPr>
                <w:b/>
                <w:spacing w:val="-2"/>
              </w:rPr>
              <w:t>)</w:t>
            </w:r>
          </w:p>
          <w:p w:rsidR="004C2EE3" w:rsidRPr="008C71FA" w:rsidRDefault="004C2EE3">
            <w:pPr>
              <w:tabs>
                <w:tab w:val="center" w:pos="4680"/>
              </w:tabs>
              <w:suppressAutoHyphens/>
              <w:rPr>
                <w:b/>
                <w:spacing w:val="-2"/>
              </w:rPr>
            </w:pPr>
            <w:r w:rsidRPr="008C71FA">
              <w:rPr>
                <w:b/>
                <w:spacing w:val="-2"/>
              </w:rPr>
              <w:t>)</w:t>
            </w:r>
          </w:p>
          <w:p w:rsidR="004C2EE3" w:rsidRPr="008C71FA" w:rsidRDefault="004C2EE3">
            <w:pPr>
              <w:tabs>
                <w:tab w:val="center" w:pos="4680"/>
              </w:tabs>
              <w:suppressAutoHyphens/>
              <w:rPr>
                <w:b/>
                <w:spacing w:val="-2"/>
              </w:rPr>
            </w:pPr>
            <w:r w:rsidRPr="008C71FA">
              <w:rPr>
                <w:b/>
                <w:spacing w:val="-2"/>
              </w:rPr>
              <w:t>)</w:t>
            </w:r>
          </w:p>
          <w:p w:rsidR="004C2EE3" w:rsidRPr="008C71FA" w:rsidRDefault="004C2EE3">
            <w:pPr>
              <w:tabs>
                <w:tab w:val="center" w:pos="4680"/>
              </w:tabs>
              <w:suppressAutoHyphens/>
              <w:rPr>
                <w:b/>
                <w:spacing w:val="-2"/>
              </w:rPr>
            </w:pPr>
            <w:r w:rsidRPr="008C71FA">
              <w:rPr>
                <w:b/>
                <w:spacing w:val="-2"/>
              </w:rPr>
              <w:t>)</w:t>
            </w:r>
          </w:p>
          <w:p w:rsidR="004C2EE3" w:rsidRPr="008C71FA" w:rsidRDefault="004C2EE3">
            <w:pPr>
              <w:tabs>
                <w:tab w:val="center" w:pos="4680"/>
              </w:tabs>
              <w:suppressAutoHyphens/>
              <w:rPr>
                <w:b/>
                <w:spacing w:val="-2"/>
              </w:rPr>
            </w:pPr>
            <w:r w:rsidRPr="008C71FA">
              <w:rPr>
                <w:b/>
                <w:spacing w:val="-2"/>
              </w:rPr>
              <w:t>)</w:t>
            </w:r>
          </w:p>
          <w:p w:rsidR="00076379" w:rsidRPr="008C71FA" w:rsidRDefault="00076379">
            <w:pPr>
              <w:tabs>
                <w:tab w:val="center" w:pos="4680"/>
              </w:tabs>
              <w:suppressAutoHyphens/>
              <w:rPr>
                <w:b/>
                <w:spacing w:val="-2"/>
              </w:rPr>
            </w:pPr>
            <w:r w:rsidRPr="008C71FA">
              <w:rPr>
                <w:b/>
                <w:spacing w:val="-2"/>
              </w:rPr>
              <w:t>)</w:t>
            </w:r>
          </w:p>
          <w:p w:rsidR="00641DF7" w:rsidRPr="008C71FA" w:rsidRDefault="00641DF7">
            <w:pPr>
              <w:tabs>
                <w:tab w:val="center" w:pos="4680"/>
              </w:tabs>
              <w:suppressAutoHyphens/>
              <w:rPr>
                <w:b/>
                <w:spacing w:val="-2"/>
              </w:rPr>
            </w:pPr>
            <w:r w:rsidRPr="008C71FA">
              <w:rPr>
                <w:b/>
                <w:spacing w:val="-2"/>
              </w:rPr>
              <w:t>)</w:t>
            </w:r>
          </w:p>
          <w:p w:rsidR="00641DF7" w:rsidRPr="008C71FA" w:rsidRDefault="00641DF7">
            <w:pPr>
              <w:tabs>
                <w:tab w:val="center" w:pos="4680"/>
              </w:tabs>
              <w:suppressAutoHyphens/>
              <w:rPr>
                <w:b/>
                <w:spacing w:val="-2"/>
              </w:rPr>
            </w:pPr>
            <w:r w:rsidRPr="008C71FA">
              <w:rPr>
                <w:b/>
                <w:spacing w:val="-2"/>
              </w:rPr>
              <w:t>)</w:t>
            </w:r>
          </w:p>
          <w:p w:rsidR="00076379" w:rsidRPr="008C71FA" w:rsidRDefault="00076379">
            <w:pPr>
              <w:tabs>
                <w:tab w:val="center" w:pos="4680"/>
              </w:tabs>
              <w:suppressAutoHyphens/>
              <w:rPr>
                <w:spacing w:val="-2"/>
              </w:rPr>
            </w:pPr>
            <w:r w:rsidRPr="008C71FA">
              <w:rPr>
                <w:b/>
                <w:spacing w:val="-2"/>
              </w:rPr>
              <w:t>)</w:t>
            </w:r>
          </w:p>
        </w:tc>
        <w:tc>
          <w:tcPr>
            <w:tcW w:w="4248" w:type="dxa"/>
          </w:tcPr>
          <w:p w:rsidR="004C2EE3" w:rsidRPr="008C71FA" w:rsidRDefault="004C2EE3">
            <w:pPr>
              <w:tabs>
                <w:tab w:val="center" w:pos="4680"/>
              </w:tabs>
              <w:suppressAutoHyphens/>
              <w:rPr>
                <w:spacing w:val="-2"/>
              </w:rPr>
            </w:pPr>
          </w:p>
          <w:p w:rsidR="004C2EE3" w:rsidRPr="008C71FA" w:rsidRDefault="004C2EE3">
            <w:pPr>
              <w:pStyle w:val="TOAHeading"/>
              <w:tabs>
                <w:tab w:val="clear" w:pos="9360"/>
                <w:tab w:val="center" w:pos="4680"/>
              </w:tabs>
              <w:rPr>
                <w:spacing w:val="-2"/>
              </w:rPr>
            </w:pPr>
          </w:p>
          <w:p w:rsidR="004C2EE3" w:rsidRPr="008C71FA" w:rsidRDefault="00B156DC">
            <w:pPr>
              <w:tabs>
                <w:tab w:val="center" w:pos="4680"/>
              </w:tabs>
              <w:suppressAutoHyphens/>
              <w:rPr>
                <w:spacing w:val="-2"/>
              </w:rPr>
            </w:pPr>
            <w:r w:rsidRPr="008C71FA">
              <w:rPr>
                <w:spacing w:val="-2"/>
              </w:rPr>
              <w:t>CG Docket No. 03-123</w:t>
            </w:r>
          </w:p>
          <w:p w:rsidR="003701CF" w:rsidRPr="008C71FA" w:rsidRDefault="003701CF">
            <w:pPr>
              <w:tabs>
                <w:tab w:val="center" w:pos="4680"/>
              </w:tabs>
              <w:suppressAutoHyphens/>
              <w:rPr>
                <w:spacing w:val="-2"/>
              </w:rPr>
            </w:pPr>
          </w:p>
          <w:p w:rsidR="003701CF" w:rsidRPr="008C71FA" w:rsidRDefault="003701CF">
            <w:pPr>
              <w:tabs>
                <w:tab w:val="center" w:pos="4680"/>
              </w:tabs>
              <w:suppressAutoHyphens/>
              <w:rPr>
                <w:spacing w:val="-2"/>
              </w:rPr>
            </w:pPr>
          </w:p>
          <w:p w:rsidR="003701CF" w:rsidRPr="008C71FA" w:rsidRDefault="003701CF">
            <w:pPr>
              <w:tabs>
                <w:tab w:val="center" w:pos="4680"/>
              </w:tabs>
              <w:suppressAutoHyphens/>
              <w:rPr>
                <w:spacing w:val="-2"/>
              </w:rPr>
            </w:pPr>
          </w:p>
          <w:p w:rsidR="00641DF7" w:rsidRPr="008C71FA" w:rsidRDefault="00641DF7">
            <w:pPr>
              <w:tabs>
                <w:tab w:val="center" w:pos="4680"/>
              </w:tabs>
              <w:suppressAutoHyphens/>
              <w:rPr>
                <w:spacing w:val="-2"/>
              </w:rPr>
            </w:pPr>
            <w:r w:rsidRPr="008C71FA">
              <w:rPr>
                <w:spacing w:val="-2"/>
              </w:rPr>
              <w:t>CG Docket No. 10-51</w:t>
            </w:r>
          </w:p>
        </w:tc>
      </w:tr>
    </w:tbl>
    <w:p w:rsidR="004C2EE3" w:rsidRPr="008C71FA" w:rsidRDefault="004C2EE3" w:rsidP="0070224F"/>
    <w:p w:rsidR="00841AB1" w:rsidRPr="008C71FA" w:rsidRDefault="00532F26" w:rsidP="00F021FA">
      <w:pPr>
        <w:pStyle w:val="StyleBoldCentered"/>
        <w:rPr>
          <w:rFonts w:ascii="Times New Roman" w:hAnsi="Times New Roman"/>
        </w:rPr>
      </w:pPr>
      <w:r w:rsidRPr="008C71FA">
        <w:rPr>
          <w:rFonts w:ascii="Times New Roman" w:hAnsi="Times New Roman"/>
        </w:rPr>
        <w:t>Order</w:t>
      </w:r>
    </w:p>
    <w:p w:rsidR="004C2EE3" w:rsidRPr="008C71FA" w:rsidRDefault="004C2EE3">
      <w:pPr>
        <w:tabs>
          <w:tab w:val="left" w:pos="-720"/>
        </w:tabs>
        <w:suppressAutoHyphens/>
        <w:spacing w:line="227" w:lineRule="auto"/>
        <w:rPr>
          <w:spacing w:val="-2"/>
        </w:rPr>
      </w:pPr>
    </w:p>
    <w:p w:rsidR="004C2EE3" w:rsidRPr="00335890" w:rsidRDefault="004C2EE3" w:rsidP="00133F79">
      <w:pPr>
        <w:tabs>
          <w:tab w:val="left" w:pos="720"/>
          <w:tab w:val="right" w:pos="9360"/>
        </w:tabs>
        <w:suppressAutoHyphens/>
        <w:spacing w:line="227" w:lineRule="auto"/>
        <w:rPr>
          <w:spacing w:val="-2"/>
        </w:rPr>
      </w:pPr>
      <w:r w:rsidRPr="008C71FA">
        <w:rPr>
          <w:b/>
          <w:spacing w:val="-2"/>
        </w:rPr>
        <w:t xml:space="preserve">Adopted:  </w:t>
      </w:r>
      <w:r w:rsidR="000D0A5E">
        <w:rPr>
          <w:b/>
          <w:spacing w:val="-2"/>
        </w:rPr>
        <w:t>December 12, 2014</w:t>
      </w:r>
      <w:r w:rsidRPr="00335890">
        <w:rPr>
          <w:b/>
          <w:spacing w:val="-2"/>
        </w:rPr>
        <w:tab/>
      </w:r>
      <w:r w:rsidR="00822CE0" w:rsidRPr="00335890">
        <w:rPr>
          <w:b/>
          <w:spacing w:val="-2"/>
        </w:rPr>
        <w:t>Released</w:t>
      </w:r>
      <w:r w:rsidRPr="008C71FA">
        <w:rPr>
          <w:b/>
          <w:spacing w:val="-2"/>
        </w:rPr>
        <w:t>:</w:t>
      </w:r>
      <w:r w:rsidR="00822CE0" w:rsidRPr="008C71FA">
        <w:rPr>
          <w:b/>
          <w:spacing w:val="-2"/>
        </w:rPr>
        <w:t xml:space="preserve"> </w:t>
      </w:r>
      <w:r w:rsidRPr="008C71FA">
        <w:rPr>
          <w:b/>
          <w:spacing w:val="-2"/>
        </w:rPr>
        <w:t xml:space="preserve"> </w:t>
      </w:r>
      <w:r w:rsidR="000D0A5E">
        <w:rPr>
          <w:b/>
          <w:spacing w:val="-2"/>
        </w:rPr>
        <w:t>December 12, 2014</w:t>
      </w:r>
    </w:p>
    <w:p w:rsidR="00822CE0" w:rsidRPr="008C71FA" w:rsidRDefault="00822CE0"/>
    <w:p w:rsidR="004C2EE3" w:rsidRPr="00896CB2" w:rsidRDefault="004C2EE3">
      <w:pPr>
        <w:rPr>
          <w:spacing w:val="-2"/>
          <w:szCs w:val="22"/>
        </w:rPr>
      </w:pPr>
      <w:r w:rsidRPr="00896CB2">
        <w:rPr>
          <w:szCs w:val="22"/>
        </w:rPr>
        <w:t xml:space="preserve">By </w:t>
      </w:r>
      <w:r w:rsidR="004E4A22" w:rsidRPr="00896CB2">
        <w:rPr>
          <w:szCs w:val="22"/>
        </w:rPr>
        <w:t>the</w:t>
      </w:r>
      <w:r w:rsidR="002A2D2E" w:rsidRPr="00896CB2">
        <w:rPr>
          <w:szCs w:val="22"/>
        </w:rPr>
        <w:t xml:space="preserve"> </w:t>
      </w:r>
      <w:r w:rsidR="003701CF" w:rsidRPr="00896CB2">
        <w:rPr>
          <w:szCs w:val="22"/>
        </w:rPr>
        <w:t>Acting Chief, Consumer and Governmental Affairs Bureau</w:t>
      </w:r>
      <w:r w:rsidRPr="00896CB2">
        <w:rPr>
          <w:spacing w:val="-2"/>
          <w:szCs w:val="22"/>
        </w:rPr>
        <w:t>:</w:t>
      </w:r>
    </w:p>
    <w:p w:rsidR="00412FC5" w:rsidRPr="00896CB2" w:rsidRDefault="00412FC5" w:rsidP="00412FC5">
      <w:pPr>
        <w:rPr>
          <w:szCs w:val="22"/>
        </w:rPr>
      </w:pPr>
    </w:p>
    <w:p w:rsidR="00B156DC" w:rsidRPr="00896CB2" w:rsidRDefault="00B156DC" w:rsidP="005615BB">
      <w:pPr>
        <w:pStyle w:val="ParaNum"/>
        <w:rPr>
          <w:szCs w:val="22"/>
        </w:rPr>
      </w:pPr>
      <w:r w:rsidRPr="00896CB2">
        <w:rPr>
          <w:szCs w:val="22"/>
        </w:rPr>
        <w:t>In this Order, the Consumer and Governmental Affairs Bureau (</w:t>
      </w:r>
      <w:r w:rsidR="008A76CE" w:rsidRPr="00896CB2">
        <w:rPr>
          <w:szCs w:val="22"/>
        </w:rPr>
        <w:t xml:space="preserve">CGB or </w:t>
      </w:r>
      <w:r w:rsidRPr="00896CB2">
        <w:rPr>
          <w:szCs w:val="22"/>
        </w:rPr>
        <w:t>Bureau)</w:t>
      </w:r>
      <w:r w:rsidR="00C018A2" w:rsidRPr="00896CB2">
        <w:rPr>
          <w:szCs w:val="22"/>
        </w:rPr>
        <w:t xml:space="preserve"> of the Federal Communications Commission (Commission)</w:t>
      </w:r>
      <w:r w:rsidRPr="00896CB2">
        <w:rPr>
          <w:szCs w:val="22"/>
        </w:rPr>
        <w:t xml:space="preserve">, </w:t>
      </w:r>
      <w:r w:rsidR="009B254A" w:rsidRPr="00896CB2">
        <w:rPr>
          <w:szCs w:val="22"/>
        </w:rPr>
        <w:t xml:space="preserve">suspends, </w:t>
      </w:r>
      <w:r w:rsidR="003C573F" w:rsidRPr="00896CB2">
        <w:rPr>
          <w:szCs w:val="22"/>
        </w:rPr>
        <w:t xml:space="preserve">on an interim basis and </w:t>
      </w:r>
      <w:r w:rsidR="009B254A" w:rsidRPr="00896CB2">
        <w:rPr>
          <w:szCs w:val="22"/>
        </w:rPr>
        <w:t xml:space="preserve">until further notice, the requirement that </w:t>
      </w:r>
      <w:r w:rsidR="00AD7AB8" w:rsidRPr="00896CB2">
        <w:rPr>
          <w:szCs w:val="22"/>
        </w:rPr>
        <w:t xml:space="preserve">Purple Communications, Inc. (Purple) </w:t>
      </w:r>
      <w:r w:rsidR="009B254A" w:rsidRPr="00896CB2">
        <w:rPr>
          <w:szCs w:val="22"/>
        </w:rPr>
        <w:t xml:space="preserve">discontinue the provision </w:t>
      </w:r>
      <w:r w:rsidR="005E4E59" w:rsidRPr="00896CB2">
        <w:rPr>
          <w:szCs w:val="22"/>
        </w:rPr>
        <w:t xml:space="preserve">of Internet Protocol Captioned Telephone Service (IP CTS) </w:t>
      </w:r>
      <w:r w:rsidR="00AD7AB8" w:rsidRPr="00896CB2">
        <w:rPr>
          <w:szCs w:val="22"/>
        </w:rPr>
        <w:t xml:space="preserve">through </w:t>
      </w:r>
      <w:r w:rsidR="005E4E59" w:rsidRPr="00896CB2">
        <w:rPr>
          <w:szCs w:val="22"/>
        </w:rPr>
        <w:t xml:space="preserve">its </w:t>
      </w:r>
      <w:r w:rsidR="00AD7AB8" w:rsidRPr="00896CB2">
        <w:rPr>
          <w:szCs w:val="22"/>
        </w:rPr>
        <w:t>web and wireless applications</w:t>
      </w:r>
      <w:r w:rsidR="009B254A" w:rsidRPr="00896CB2">
        <w:rPr>
          <w:szCs w:val="22"/>
        </w:rPr>
        <w:t xml:space="preserve">.  Pursuant to a Public Notice released November 7, 2014, this </w:t>
      </w:r>
      <w:r w:rsidR="00AD7AB8" w:rsidRPr="00896CB2">
        <w:rPr>
          <w:szCs w:val="22"/>
        </w:rPr>
        <w:t>requirement</w:t>
      </w:r>
      <w:r w:rsidR="009B254A" w:rsidRPr="00896CB2">
        <w:rPr>
          <w:szCs w:val="22"/>
        </w:rPr>
        <w:t xml:space="preserve"> was imposed as a condition of the </w:t>
      </w:r>
      <w:r w:rsidR="00AD7AB8" w:rsidRPr="00896CB2">
        <w:rPr>
          <w:szCs w:val="22"/>
        </w:rPr>
        <w:t xml:space="preserve">Bureau’s conditional grant of renewal of Purple’s </w:t>
      </w:r>
      <w:r w:rsidR="009B38B6" w:rsidRPr="00896CB2">
        <w:rPr>
          <w:szCs w:val="22"/>
        </w:rPr>
        <w:t xml:space="preserve">certification as a provider of </w:t>
      </w:r>
      <w:r w:rsidR="00AD7AB8" w:rsidRPr="00896CB2">
        <w:rPr>
          <w:szCs w:val="22"/>
        </w:rPr>
        <w:t>IP CTS</w:t>
      </w:r>
      <w:r w:rsidR="005E4E59" w:rsidRPr="00896CB2">
        <w:rPr>
          <w:szCs w:val="22"/>
        </w:rPr>
        <w:t xml:space="preserve"> supported by the Interstate Telecommunications Relay Services Fund (</w:t>
      </w:r>
      <w:r w:rsidR="008755C1" w:rsidRPr="00896CB2">
        <w:rPr>
          <w:szCs w:val="22"/>
        </w:rPr>
        <w:t xml:space="preserve">TRS </w:t>
      </w:r>
      <w:r w:rsidR="005E4E59" w:rsidRPr="00896CB2">
        <w:rPr>
          <w:szCs w:val="22"/>
        </w:rPr>
        <w:t>Fund)</w:t>
      </w:r>
      <w:r w:rsidR="009B38B6" w:rsidRPr="00896CB2">
        <w:rPr>
          <w:szCs w:val="22"/>
        </w:rPr>
        <w:t>.</w:t>
      </w:r>
      <w:r w:rsidR="00AD7AB8" w:rsidRPr="00896CB2">
        <w:rPr>
          <w:rStyle w:val="FootnoteReference"/>
          <w:sz w:val="22"/>
          <w:szCs w:val="22"/>
        </w:rPr>
        <w:footnoteReference w:id="2"/>
      </w:r>
      <w:r w:rsidRPr="00896CB2">
        <w:rPr>
          <w:szCs w:val="22"/>
        </w:rPr>
        <w:t xml:space="preserve"> </w:t>
      </w:r>
      <w:r w:rsidR="009B38B6" w:rsidRPr="00896CB2">
        <w:rPr>
          <w:szCs w:val="22"/>
        </w:rPr>
        <w:t xml:space="preserve"> </w:t>
      </w:r>
    </w:p>
    <w:p w:rsidR="004027E5" w:rsidRPr="00896CB2" w:rsidRDefault="004027E5" w:rsidP="00AA1C79">
      <w:pPr>
        <w:pStyle w:val="Heading1"/>
        <w:rPr>
          <w:rFonts w:ascii="Times New Roman" w:hAnsi="Times New Roman"/>
          <w:szCs w:val="22"/>
        </w:rPr>
      </w:pPr>
      <w:r w:rsidRPr="00896CB2">
        <w:rPr>
          <w:rFonts w:ascii="Times New Roman" w:hAnsi="Times New Roman"/>
          <w:szCs w:val="22"/>
        </w:rPr>
        <w:t>Background</w:t>
      </w:r>
    </w:p>
    <w:p w:rsidR="005615BB" w:rsidRPr="00896CB2" w:rsidRDefault="00155E0D" w:rsidP="00FC28F6">
      <w:pPr>
        <w:pStyle w:val="ParaNum"/>
        <w:rPr>
          <w:szCs w:val="22"/>
        </w:rPr>
      </w:pPr>
      <w:r w:rsidRPr="00896CB2">
        <w:rPr>
          <w:szCs w:val="22"/>
        </w:rPr>
        <w:t xml:space="preserve">On November 7, 2014, CGB conditionally granted </w:t>
      </w:r>
      <w:r w:rsidR="006B51D6" w:rsidRPr="00896CB2">
        <w:rPr>
          <w:szCs w:val="22"/>
        </w:rPr>
        <w:t xml:space="preserve">renewal of </w:t>
      </w:r>
      <w:r w:rsidR="00472754" w:rsidRPr="00896CB2">
        <w:rPr>
          <w:szCs w:val="22"/>
        </w:rPr>
        <w:t>Purple’s certification to provide IP CTS</w:t>
      </w:r>
      <w:r w:rsidR="005615BB" w:rsidRPr="00896CB2">
        <w:rPr>
          <w:szCs w:val="22"/>
        </w:rPr>
        <w:t>.</w:t>
      </w:r>
      <w:r w:rsidR="00CF1876" w:rsidRPr="00896CB2">
        <w:rPr>
          <w:rStyle w:val="FootnoteReference"/>
          <w:sz w:val="22"/>
          <w:szCs w:val="22"/>
        </w:rPr>
        <w:footnoteReference w:id="3"/>
      </w:r>
      <w:r w:rsidR="005615BB" w:rsidRPr="00896CB2">
        <w:rPr>
          <w:szCs w:val="22"/>
        </w:rPr>
        <w:t xml:space="preserve">  </w:t>
      </w:r>
      <w:r w:rsidR="00AD7AB8" w:rsidRPr="00896CB2">
        <w:rPr>
          <w:szCs w:val="22"/>
        </w:rPr>
        <w:t>In its review of Purple’s IP CTS operations, however, t</w:t>
      </w:r>
      <w:r w:rsidR="006601CD" w:rsidRPr="00896CB2">
        <w:rPr>
          <w:szCs w:val="22"/>
        </w:rPr>
        <w:t xml:space="preserve">he Bureau found that Purple had failed to operate the web and wireless applications of </w:t>
      </w:r>
      <w:r w:rsidR="008755C1" w:rsidRPr="00896CB2">
        <w:rPr>
          <w:szCs w:val="22"/>
        </w:rPr>
        <w:t xml:space="preserve">its </w:t>
      </w:r>
      <w:r w:rsidR="006601CD" w:rsidRPr="00896CB2">
        <w:rPr>
          <w:szCs w:val="22"/>
        </w:rPr>
        <w:t>ClearCaptions IP CTS in compliance with th</w:t>
      </w:r>
      <w:r w:rsidR="005E4E59" w:rsidRPr="00896CB2">
        <w:rPr>
          <w:szCs w:val="22"/>
        </w:rPr>
        <w:t>e</w:t>
      </w:r>
      <w:r w:rsidR="006601CD" w:rsidRPr="00896CB2">
        <w:rPr>
          <w:szCs w:val="22"/>
        </w:rPr>
        <w:t xml:space="preserve"> Commission’s 911 emergency calling requirements</w:t>
      </w:r>
      <w:r w:rsidR="008755C1" w:rsidRPr="00896CB2">
        <w:rPr>
          <w:szCs w:val="22"/>
        </w:rPr>
        <w:t xml:space="preserve"> for telecommunications relay services (TRS)</w:t>
      </w:r>
      <w:r w:rsidR="006601CD" w:rsidRPr="00896CB2">
        <w:rPr>
          <w:szCs w:val="22"/>
        </w:rPr>
        <w:t>, from the commencement of service in 2011 through, at a minimum, October 9, 2014.</w:t>
      </w:r>
      <w:r w:rsidR="006601CD" w:rsidRPr="00896CB2">
        <w:rPr>
          <w:szCs w:val="22"/>
          <w:vertAlign w:val="superscript"/>
        </w:rPr>
        <w:footnoteReference w:id="4"/>
      </w:r>
      <w:r w:rsidR="006601CD" w:rsidRPr="00896CB2">
        <w:rPr>
          <w:szCs w:val="22"/>
        </w:rPr>
        <w:t xml:space="preserve">  Therefore, the Bureau conditioned the renewal of certification on, among other things, Purple’s discontinuance of the Fund-supported provision of IP CTS through web and wireless applications, effective December 12, 2014.</w:t>
      </w:r>
      <w:r w:rsidR="006601CD" w:rsidRPr="00896CB2">
        <w:rPr>
          <w:rStyle w:val="FootnoteReference"/>
          <w:sz w:val="22"/>
          <w:szCs w:val="22"/>
        </w:rPr>
        <w:footnoteReference w:id="5"/>
      </w:r>
      <w:r w:rsidR="006601CD" w:rsidRPr="00896CB2">
        <w:rPr>
          <w:szCs w:val="22"/>
        </w:rPr>
        <w:t xml:space="preserve">  The Bureau stated that this condition may be removed if Purple demonstrates that it has adopted and is utilizing measures that are sufficient to ensure that </w:t>
      </w:r>
      <w:r w:rsidR="008755C1" w:rsidRPr="00896CB2">
        <w:rPr>
          <w:szCs w:val="22"/>
        </w:rPr>
        <w:t xml:space="preserve">its provision of IP CTS, for web and wireless-based IP </w:t>
      </w:r>
      <w:r w:rsidR="008755C1" w:rsidRPr="00896CB2">
        <w:rPr>
          <w:szCs w:val="22"/>
        </w:rPr>
        <w:lastRenderedPageBreak/>
        <w:t>CTS users, including acceptance and handling of emergency calls to 911, meets or exceeds all TRS minimum standards and complies with all applicable Commission rules and orders</w:t>
      </w:r>
      <w:r w:rsidR="006601CD" w:rsidRPr="00896CB2">
        <w:rPr>
          <w:szCs w:val="22"/>
        </w:rPr>
        <w:t>.</w:t>
      </w:r>
      <w:r w:rsidR="006601CD" w:rsidRPr="00896CB2">
        <w:rPr>
          <w:rStyle w:val="FootnoteReference"/>
          <w:sz w:val="22"/>
          <w:szCs w:val="22"/>
        </w:rPr>
        <w:footnoteReference w:id="6"/>
      </w:r>
      <w:r w:rsidR="00336010" w:rsidRPr="00896CB2">
        <w:rPr>
          <w:szCs w:val="22"/>
        </w:rPr>
        <w:t xml:space="preserve">  </w:t>
      </w:r>
      <w:r w:rsidR="008755C1" w:rsidRPr="00896CB2">
        <w:rPr>
          <w:szCs w:val="22"/>
        </w:rPr>
        <w:t xml:space="preserve">In addition, </w:t>
      </w:r>
      <w:r w:rsidR="00336010" w:rsidRPr="00896CB2">
        <w:rPr>
          <w:szCs w:val="22"/>
        </w:rPr>
        <w:t>recent tests had also raised questions about Purple</w:t>
      </w:r>
      <w:r w:rsidR="008755C1" w:rsidRPr="00896CB2">
        <w:rPr>
          <w:szCs w:val="22"/>
        </w:rPr>
        <w:t>’s</w:t>
      </w:r>
      <w:r w:rsidR="00336010" w:rsidRPr="00896CB2">
        <w:rPr>
          <w:szCs w:val="22"/>
        </w:rPr>
        <w:t xml:space="preserve"> </w:t>
      </w:r>
      <w:r w:rsidR="005E4E59" w:rsidRPr="00896CB2">
        <w:rPr>
          <w:szCs w:val="22"/>
        </w:rPr>
        <w:t xml:space="preserve">compliance with </w:t>
      </w:r>
      <w:r w:rsidR="008755C1" w:rsidRPr="00896CB2">
        <w:rPr>
          <w:szCs w:val="22"/>
        </w:rPr>
        <w:t>minimum</w:t>
      </w:r>
      <w:r w:rsidR="005E4E59" w:rsidRPr="00896CB2">
        <w:rPr>
          <w:szCs w:val="22"/>
        </w:rPr>
        <w:t xml:space="preserve"> TRS </w:t>
      </w:r>
      <w:r w:rsidR="008755C1" w:rsidRPr="00896CB2">
        <w:rPr>
          <w:szCs w:val="22"/>
        </w:rPr>
        <w:t xml:space="preserve">standards </w:t>
      </w:r>
      <w:r w:rsidR="005E4E59" w:rsidRPr="00896CB2">
        <w:rPr>
          <w:szCs w:val="22"/>
        </w:rPr>
        <w:t xml:space="preserve">with respect to the </w:t>
      </w:r>
      <w:r w:rsidR="00336010" w:rsidRPr="00896CB2">
        <w:rPr>
          <w:szCs w:val="22"/>
        </w:rPr>
        <w:t xml:space="preserve">handling </w:t>
      </w:r>
      <w:r w:rsidR="005E4E59" w:rsidRPr="00896CB2">
        <w:rPr>
          <w:szCs w:val="22"/>
        </w:rPr>
        <w:t xml:space="preserve">of </w:t>
      </w:r>
      <w:r w:rsidR="00336010" w:rsidRPr="00896CB2">
        <w:rPr>
          <w:szCs w:val="22"/>
        </w:rPr>
        <w:t xml:space="preserve">incoming (non-emergency) calls placed to </w:t>
      </w:r>
      <w:r w:rsidR="008755C1" w:rsidRPr="00896CB2">
        <w:rPr>
          <w:szCs w:val="22"/>
        </w:rPr>
        <w:t xml:space="preserve">Purple’s </w:t>
      </w:r>
      <w:r w:rsidR="00336010" w:rsidRPr="00896CB2">
        <w:rPr>
          <w:szCs w:val="22"/>
        </w:rPr>
        <w:t xml:space="preserve">registered </w:t>
      </w:r>
      <w:r w:rsidR="00AD7AB8" w:rsidRPr="00896CB2">
        <w:rPr>
          <w:szCs w:val="22"/>
        </w:rPr>
        <w:t xml:space="preserve">IP CTS </w:t>
      </w:r>
      <w:r w:rsidR="00336010" w:rsidRPr="00896CB2">
        <w:rPr>
          <w:szCs w:val="22"/>
        </w:rPr>
        <w:t xml:space="preserve">users </w:t>
      </w:r>
      <w:r w:rsidR="00AD7AB8" w:rsidRPr="00896CB2">
        <w:rPr>
          <w:szCs w:val="22"/>
        </w:rPr>
        <w:t xml:space="preserve">who use </w:t>
      </w:r>
      <w:r w:rsidR="00336010" w:rsidRPr="00896CB2">
        <w:rPr>
          <w:szCs w:val="22"/>
        </w:rPr>
        <w:t>web and wireless applications</w:t>
      </w:r>
      <w:r w:rsidR="008755C1" w:rsidRPr="00896CB2">
        <w:rPr>
          <w:szCs w:val="22"/>
        </w:rPr>
        <w:t xml:space="preserve">.  Therefore, </w:t>
      </w:r>
      <w:r w:rsidR="00A5037A" w:rsidRPr="00896CB2">
        <w:rPr>
          <w:szCs w:val="22"/>
        </w:rPr>
        <w:t>the Bureau also required</w:t>
      </w:r>
      <w:r w:rsidR="00336010" w:rsidRPr="00896CB2">
        <w:rPr>
          <w:szCs w:val="22"/>
        </w:rPr>
        <w:t xml:space="preserve"> </w:t>
      </w:r>
      <w:r w:rsidR="00A5037A" w:rsidRPr="00896CB2">
        <w:rPr>
          <w:szCs w:val="22"/>
        </w:rPr>
        <w:t xml:space="preserve">that, </w:t>
      </w:r>
      <w:r w:rsidR="00AD7AB8" w:rsidRPr="00896CB2">
        <w:rPr>
          <w:szCs w:val="22"/>
        </w:rPr>
        <w:t xml:space="preserve">in order </w:t>
      </w:r>
      <w:r w:rsidR="00A5037A" w:rsidRPr="00896CB2">
        <w:rPr>
          <w:szCs w:val="22"/>
        </w:rPr>
        <w:t>to have the condition</w:t>
      </w:r>
      <w:r w:rsidR="00423625" w:rsidRPr="00896CB2">
        <w:rPr>
          <w:szCs w:val="22"/>
        </w:rPr>
        <w:t xml:space="preserve"> removed and be allowed to provide service through </w:t>
      </w:r>
      <w:r w:rsidR="005E4E59" w:rsidRPr="00896CB2">
        <w:rPr>
          <w:szCs w:val="22"/>
        </w:rPr>
        <w:t xml:space="preserve">its </w:t>
      </w:r>
      <w:r w:rsidR="00423625" w:rsidRPr="00896CB2">
        <w:rPr>
          <w:szCs w:val="22"/>
        </w:rPr>
        <w:t>web</w:t>
      </w:r>
      <w:r w:rsidR="00AD7AB8" w:rsidRPr="00896CB2">
        <w:rPr>
          <w:szCs w:val="22"/>
        </w:rPr>
        <w:t xml:space="preserve"> and </w:t>
      </w:r>
      <w:r w:rsidR="00423625" w:rsidRPr="00896CB2">
        <w:rPr>
          <w:szCs w:val="22"/>
        </w:rPr>
        <w:t xml:space="preserve">wireless applications, </w:t>
      </w:r>
      <w:r w:rsidR="00336010" w:rsidRPr="00896CB2">
        <w:rPr>
          <w:szCs w:val="22"/>
        </w:rPr>
        <w:t xml:space="preserve">Purple must demonstrate that it will accept and handle, in compliance with all applicable Commission rules and orders, incoming calls to registered users who access IP CTS through </w:t>
      </w:r>
      <w:r w:rsidR="005E4E59" w:rsidRPr="00896CB2">
        <w:rPr>
          <w:szCs w:val="22"/>
        </w:rPr>
        <w:t>these</w:t>
      </w:r>
      <w:r w:rsidR="00336010" w:rsidRPr="00896CB2">
        <w:rPr>
          <w:szCs w:val="22"/>
        </w:rPr>
        <w:t xml:space="preserve"> applications.</w:t>
      </w:r>
      <w:r w:rsidR="00AD7AB8" w:rsidRPr="00896CB2">
        <w:rPr>
          <w:rStyle w:val="FootnoteReference"/>
          <w:sz w:val="22"/>
          <w:szCs w:val="22"/>
        </w:rPr>
        <w:footnoteReference w:id="7"/>
      </w:r>
      <w:r w:rsidR="00423625" w:rsidRPr="00896CB2">
        <w:rPr>
          <w:szCs w:val="22"/>
        </w:rPr>
        <w:t xml:space="preserve">  </w:t>
      </w:r>
    </w:p>
    <w:p w:rsidR="00BB4A20" w:rsidRPr="00896CB2" w:rsidRDefault="00BB4A20" w:rsidP="00BB4A20">
      <w:pPr>
        <w:pStyle w:val="Heading1"/>
        <w:rPr>
          <w:rFonts w:ascii="Times New Roman" w:hAnsi="Times New Roman"/>
          <w:szCs w:val="22"/>
        </w:rPr>
      </w:pPr>
      <w:r w:rsidRPr="00896CB2">
        <w:rPr>
          <w:rFonts w:ascii="Times New Roman" w:hAnsi="Times New Roman"/>
          <w:szCs w:val="22"/>
        </w:rPr>
        <w:t>findings</w:t>
      </w:r>
    </w:p>
    <w:p w:rsidR="00F13BC9" w:rsidRPr="00896CB2" w:rsidRDefault="00423625" w:rsidP="00335890">
      <w:pPr>
        <w:pStyle w:val="ParaNum"/>
        <w:rPr>
          <w:szCs w:val="22"/>
        </w:rPr>
      </w:pPr>
      <w:r w:rsidRPr="00896CB2">
        <w:rPr>
          <w:szCs w:val="22"/>
        </w:rPr>
        <w:t xml:space="preserve">On November 19, 2014, Purple submitted materials </w:t>
      </w:r>
      <w:r w:rsidR="008755C1" w:rsidRPr="00896CB2">
        <w:rPr>
          <w:szCs w:val="22"/>
        </w:rPr>
        <w:t>that it contends demonstrate</w:t>
      </w:r>
      <w:r w:rsidRPr="00896CB2">
        <w:rPr>
          <w:szCs w:val="22"/>
        </w:rPr>
        <w:t xml:space="preserve"> compliance </w:t>
      </w:r>
      <w:r w:rsidR="005E4E59" w:rsidRPr="00896CB2">
        <w:rPr>
          <w:szCs w:val="22"/>
        </w:rPr>
        <w:t xml:space="preserve">with the Commission’s rules governing the handling of 911 and incoming </w:t>
      </w:r>
      <w:r w:rsidR="008755C1" w:rsidRPr="00896CB2">
        <w:rPr>
          <w:szCs w:val="22"/>
        </w:rPr>
        <w:t xml:space="preserve">IP CTS </w:t>
      </w:r>
      <w:r w:rsidR="005E4E59" w:rsidRPr="00896CB2">
        <w:rPr>
          <w:szCs w:val="22"/>
        </w:rPr>
        <w:t xml:space="preserve">calls via </w:t>
      </w:r>
      <w:r w:rsidR="008755C1" w:rsidRPr="00896CB2">
        <w:rPr>
          <w:szCs w:val="22"/>
        </w:rPr>
        <w:t>web and wireless</w:t>
      </w:r>
      <w:r w:rsidR="00CD37CC" w:rsidRPr="00896CB2">
        <w:rPr>
          <w:szCs w:val="22"/>
        </w:rPr>
        <w:t xml:space="preserve"> </w:t>
      </w:r>
      <w:r w:rsidR="005E4E59" w:rsidRPr="00896CB2">
        <w:rPr>
          <w:szCs w:val="22"/>
        </w:rPr>
        <w:t>applications</w:t>
      </w:r>
      <w:r w:rsidRPr="00896CB2">
        <w:rPr>
          <w:szCs w:val="22"/>
        </w:rPr>
        <w:t xml:space="preserve">.  On November 25, 2014, Purple </w:t>
      </w:r>
      <w:r w:rsidR="00CD37CC" w:rsidRPr="00896CB2">
        <w:rPr>
          <w:szCs w:val="22"/>
        </w:rPr>
        <w:t xml:space="preserve">further </w:t>
      </w:r>
      <w:r w:rsidRPr="00896CB2">
        <w:rPr>
          <w:szCs w:val="22"/>
        </w:rPr>
        <w:t>supplement</w:t>
      </w:r>
      <w:r w:rsidR="00CD37CC" w:rsidRPr="00896CB2">
        <w:rPr>
          <w:szCs w:val="22"/>
        </w:rPr>
        <w:t>ed these</w:t>
      </w:r>
      <w:r w:rsidRPr="00896CB2">
        <w:rPr>
          <w:szCs w:val="22"/>
        </w:rPr>
        <w:t xml:space="preserve"> materials.  The materials submitted by Purple include</w:t>
      </w:r>
      <w:r w:rsidR="009E773C" w:rsidRPr="00896CB2">
        <w:rPr>
          <w:szCs w:val="22"/>
        </w:rPr>
        <w:t xml:space="preserve"> information and documentation regarding</w:t>
      </w:r>
      <w:r w:rsidRPr="00896CB2">
        <w:rPr>
          <w:szCs w:val="22"/>
        </w:rPr>
        <w:t>: (1) Purple</w:t>
      </w:r>
      <w:r w:rsidR="009E773C" w:rsidRPr="00896CB2">
        <w:rPr>
          <w:szCs w:val="22"/>
        </w:rPr>
        <w:t>’s</w:t>
      </w:r>
      <w:r w:rsidRPr="00896CB2">
        <w:rPr>
          <w:szCs w:val="22"/>
        </w:rPr>
        <w:t xml:space="preserve"> </w:t>
      </w:r>
      <w:r w:rsidR="009E773C" w:rsidRPr="00896CB2">
        <w:rPr>
          <w:szCs w:val="22"/>
        </w:rPr>
        <w:t xml:space="preserve">procedures for </w:t>
      </w:r>
      <w:r w:rsidRPr="00896CB2">
        <w:rPr>
          <w:szCs w:val="22"/>
        </w:rPr>
        <w:t>handl</w:t>
      </w:r>
      <w:r w:rsidR="009E773C" w:rsidRPr="00896CB2">
        <w:rPr>
          <w:szCs w:val="22"/>
        </w:rPr>
        <w:t>ing</w:t>
      </w:r>
      <w:r w:rsidRPr="00896CB2">
        <w:rPr>
          <w:szCs w:val="22"/>
        </w:rPr>
        <w:t xml:space="preserve"> 911 calls through web and wireless IP CTS applications; (2) </w:t>
      </w:r>
      <w:r w:rsidR="009E773C" w:rsidRPr="00896CB2">
        <w:rPr>
          <w:szCs w:val="22"/>
        </w:rPr>
        <w:t>Purple’s</w:t>
      </w:r>
      <w:r w:rsidRPr="00896CB2">
        <w:rPr>
          <w:szCs w:val="22"/>
        </w:rPr>
        <w:t xml:space="preserve"> arrangements with service providers for routing and transmitting 911 calls; (3) </w:t>
      </w:r>
      <w:r w:rsidR="009E773C" w:rsidRPr="00896CB2">
        <w:rPr>
          <w:szCs w:val="22"/>
        </w:rPr>
        <w:t>Purple’s</w:t>
      </w:r>
      <w:r w:rsidRPr="00896CB2">
        <w:rPr>
          <w:szCs w:val="22"/>
        </w:rPr>
        <w:t xml:space="preserve"> </w:t>
      </w:r>
      <w:r w:rsidR="009E773C" w:rsidRPr="00896CB2">
        <w:rPr>
          <w:szCs w:val="22"/>
        </w:rPr>
        <w:t>handling</w:t>
      </w:r>
      <w:r w:rsidRPr="00896CB2">
        <w:rPr>
          <w:szCs w:val="22"/>
        </w:rPr>
        <w:t xml:space="preserve"> of certain 911 IP CTS calls </w:t>
      </w:r>
      <w:r w:rsidR="009E773C" w:rsidRPr="00896CB2">
        <w:rPr>
          <w:szCs w:val="22"/>
        </w:rPr>
        <w:t>placed through</w:t>
      </w:r>
      <w:r w:rsidRPr="00896CB2">
        <w:rPr>
          <w:szCs w:val="22"/>
        </w:rPr>
        <w:t xml:space="preserve"> web and wireless applications; (4) recent </w:t>
      </w:r>
      <w:r w:rsidR="009B254A" w:rsidRPr="00896CB2">
        <w:rPr>
          <w:szCs w:val="22"/>
        </w:rPr>
        <w:t xml:space="preserve"> 911 IP CTS test calls </w:t>
      </w:r>
      <w:r w:rsidRPr="00896CB2">
        <w:rPr>
          <w:szCs w:val="22"/>
        </w:rPr>
        <w:t xml:space="preserve">by Purple </w:t>
      </w:r>
      <w:r w:rsidR="00381E5D" w:rsidRPr="00896CB2">
        <w:rPr>
          <w:szCs w:val="22"/>
        </w:rPr>
        <w:t xml:space="preserve">employees; (5) </w:t>
      </w:r>
      <w:r w:rsidR="009B254A" w:rsidRPr="00896CB2">
        <w:rPr>
          <w:szCs w:val="22"/>
        </w:rPr>
        <w:t xml:space="preserve">Purple’s </w:t>
      </w:r>
      <w:r w:rsidR="009E773C" w:rsidRPr="00896CB2">
        <w:rPr>
          <w:szCs w:val="22"/>
        </w:rPr>
        <w:t xml:space="preserve">assessment of </w:t>
      </w:r>
      <w:r w:rsidR="009B254A" w:rsidRPr="00896CB2">
        <w:rPr>
          <w:szCs w:val="22"/>
        </w:rPr>
        <w:t>its</w:t>
      </w:r>
      <w:r w:rsidR="00381E5D" w:rsidRPr="00896CB2">
        <w:rPr>
          <w:szCs w:val="22"/>
        </w:rPr>
        <w:t xml:space="preserve"> compliance with the speed-of-answer rule</w:t>
      </w:r>
      <w:r w:rsidR="00CD37CC" w:rsidRPr="00896CB2">
        <w:rPr>
          <w:szCs w:val="22"/>
        </w:rPr>
        <w:t>;</w:t>
      </w:r>
      <w:r w:rsidR="00AD7AB8" w:rsidRPr="00896CB2">
        <w:rPr>
          <w:szCs w:val="22"/>
          <w:vertAlign w:val="superscript"/>
        </w:rPr>
        <w:footnoteReference w:id="8"/>
      </w:r>
      <w:r w:rsidRPr="00896CB2">
        <w:rPr>
          <w:szCs w:val="22"/>
        </w:rPr>
        <w:t xml:space="preserve"> </w:t>
      </w:r>
      <w:r w:rsidR="00381E5D" w:rsidRPr="00896CB2">
        <w:rPr>
          <w:szCs w:val="22"/>
        </w:rPr>
        <w:t xml:space="preserve">(6) measures Purple </w:t>
      </w:r>
      <w:r w:rsidR="009E773C" w:rsidRPr="00896CB2">
        <w:rPr>
          <w:szCs w:val="22"/>
        </w:rPr>
        <w:t xml:space="preserve">reports </w:t>
      </w:r>
      <w:r w:rsidR="00381E5D" w:rsidRPr="00896CB2">
        <w:rPr>
          <w:szCs w:val="22"/>
        </w:rPr>
        <w:t>us</w:t>
      </w:r>
      <w:r w:rsidR="009E773C" w:rsidRPr="00896CB2">
        <w:rPr>
          <w:szCs w:val="22"/>
        </w:rPr>
        <w:t>ing</w:t>
      </w:r>
      <w:r w:rsidR="00381E5D" w:rsidRPr="00896CB2">
        <w:rPr>
          <w:szCs w:val="22"/>
        </w:rPr>
        <w:t xml:space="preserve"> to ensure that </w:t>
      </w:r>
      <w:r w:rsidR="009E773C" w:rsidRPr="00896CB2">
        <w:rPr>
          <w:szCs w:val="22"/>
        </w:rPr>
        <w:t>it</w:t>
      </w:r>
      <w:r w:rsidR="00381E5D" w:rsidRPr="00896CB2">
        <w:rPr>
          <w:szCs w:val="22"/>
        </w:rPr>
        <w:t xml:space="preserve"> collects TRS compensation only from calls by IP CTS users who have satisfied the Commission’s registration and user certification requirements; (7) </w:t>
      </w:r>
      <w:r w:rsidR="009E773C" w:rsidRPr="00896CB2">
        <w:rPr>
          <w:szCs w:val="22"/>
        </w:rPr>
        <w:t xml:space="preserve">arrangements </w:t>
      </w:r>
      <w:r w:rsidR="00381E5D" w:rsidRPr="00896CB2">
        <w:rPr>
          <w:szCs w:val="22"/>
        </w:rPr>
        <w:t xml:space="preserve">with a third party testing firm to conduct periodic testing of </w:t>
      </w:r>
      <w:r w:rsidR="009B254A" w:rsidRPr="00896CB2">
        <w:rPr>
          <w:szCs w:val="22"/>
        </w:rPr>
        <w:t xml:space="preserve">Purple’s handling of </w:t>
      </w:r>
      <w:r w:rsidR="00381E5D" w:rsidRPr="00896CB2">
        <w:rPr>
          <w:szCs w:val="22"/>
        </w:rPr>
        <w:t xml:space="preserve">911 and incoming IP CTS calls; (8) recent </w:t>
      </w:r>
      <w:r w:rsidR="009B254A" w:rsidRPr="00896CB2">
        <w:rPr>
          <w:szCs w:val="22"/>
        </w:rPr>
        <w:t xml:space="preserve">911 and incoming IP CTS test calls by a </w:t>
      </w:r>
      <w:r w:rsidR="00381E5D" w:rsidRPr="00896CB2">
        <w:rPr>
          <w:szCs w:val="22"/>
        </w:rPr>
        <w:t>third party test</w:t>
      </w:r>
      <w:r w:rsidR="009B254A" w:rsidRPr="00896CB2">
        <w:rPr>
          <w:szCs w:val="22"/>
        </w:rPr>
        <w:t>er</w:t>
      </w:r>
      <w:r w:rsidR="00381E5D" w:rsidRPr="00896CB2">
        <w:rPr>
          <w:szCs w:val="22"/>
        </w:rPr>
        <w:t xml:space="preserve">; (9) updated instructions to Purple’s communications assistants for handling 911 </w:t>
      </w:r>
      <w:r w:rsidR="009B254A" w:rsidRPr="00896CB2">
        <w:rPr>
          <w:szCs w:val="22"/>
        </w:rPr>
        <w:t xml:space="preserve">IP CTS </w:t>
      </w:r>
      <w:r w:rsidR="00381E5D" w:rsidRPr="00896CB2">
        <w:rPr>
          <w:szCs w:val="22"/>
        </w:rPr>
        <w:t>calls; and (</w:t>
      </w:r>
      <w:r w:rsidR="009E773C" w:rsidRPr="00896CB2">
        <w:rPr>
          <w:szCs w:val="22"/>
        </w:rPr>
        <w:t>10</w:t>
      </w:r>
      <w:r w:rsidR="00381E5D" w:rsidRPr="00896CB2">
        <w:rPr>
          <w:szCs w:val="22"/>
        </w:rPr>
        <w:t>) Purple’s handling of certain incoming calls</w:t>
      </w:r>
      <w:r w:rsidR="009E773C" w:rsidRPr="00896CB2">
        <w:rPr>
          <w:szCs w:val="22"/>
        </w:rPr>
        <w:t xml:space="preserve"> placed to web and wireless </w:t>
      </w:r>
      <w:r w:rsidR="009B254A" w:rsidRPr="00896CB2">
        <w:rPr>
          <w:szCs w:val="22"/>
        </w:rPr>
        <w:t xml:space="preserve">IP CTS </w:t>
      </w:r>
      <w:r w:rsidR="009E773C" w:rsidRPr="00896CB2">
        <w:rPr>
          <w:szCs w:val="22"/>
        </w:rPr>
        <w:t>users</w:t>
      </w:r>
      <w:r w:rsidR="00381E5D" w:rsidRPr="00896CB2">
        <w:rPr>
          <w:szCs w:val="22"/>
        </w:rPr>
        <w:t>.</w:t>
      </w:r>
      <w:r w:rsidR="00381E5D" w:rsidRPr="00896CB2">
        <w:rPr>
          <w:rStyle w:val="FootnoteReference"/>
          <w:sz w:val="22"/>
          <w:szCs w:val="22"/>
        </w:rPr>
        <w:footnoteReference w:id="9"/>
      </w:r>
      <w:r w:rsidR="00381E5D" w:rsidRPr="00896CB2">
        <w:rPr>
          <w:szCs w:val="22"/>
        </w:rPr>
        <w:t xml:space="preserve"> </w:t>
      </w:r>
      <w:r w:rsidRPr="00896CB2">
        <w:rPr>
          <w:szCs w:val="22"/>
        </w:rPr>
        <w:t xml:space="preserve"> </w:t>
      </w:r>
      <w:r w:rsidR="001A3256" w:rsidRPr="00896CB2">
        <w:rPr>
          <w:szCs w:val="22"/>
        </w:rPr>
        <w:t xml:space="preserve"> </w:t>
      </w:r>
      <w:r w:rsidR="005828C4" w:rsidRPr="00896CB2">
        <w:rPr>
          <w:szCs w:val="22"/>
        </w:rPr>
        <w:t xml:space="preserve"> </w:t>
      </w:r>
    </w:p>
    <w:p w:rsidR="003B1C63" w:rsidRPr="00896CB2" w:rsidRDefault="0003752F" w:rsidP="00335890">
      <w:pPr>
        <w:pStyle w:val="ParaNum"/>
        <w:rPr>
          <w:szCs w:val="22"/>
        </w:rPr>
      </w:pPr>
      <w:r w:rsidRPr="00896CB2">
        <w:rPr>
          <w:szCs w:val="22"/>
        </w:rPr>
        <w:t>On numerous occasions, t</w:t>
      </w:r>
      <w:r w:rsidR="00A23E4F" w:rsidRPr="00896CB2">
        <w:rPr>
          <w:szCs w:val="22"/>
        </w:rPr>
        <w:t xml:space="preserve">he </w:t>
      </w:r>
      <w:r w:rsidRPr="00896CB2">
        <w:rPr>
          <w:szCs w:val="22"/>
        </w:rPr>
        <w:t xml:space="preserve">Commission has confirmed </w:t>
      </w:r>
      <w:r w:rsidR="00A23E4F" w:rsidRPr="00896CB2">
        <w:rPr>
          <w:szCs w:val="22"/>
        </w:rPr>
        <w:t xml:space="preserve">the critical importance of ensuring that the American people have access to reliable and resilient 911 communications </w:t>
      </w:r>
      <w:r w:rsidR="00A23E4F" w:rsidRPr="00896CB2">
        <w:rPr>
          <w:b/>
          <w:szCs w:val="22"/>
        </w:rPr>
        <w:t>s</w:t>
      </w:r>
      <w:r w:rsidR="00A23E4F" w:rsidRPr="00896CB2">
        <w:rPr>
          <w:szCs w:val="22"/>
        </w:rPr>
        <w:t>ervice.</w:t>
      </w:r>
      <w:r w:rsidR="00A23E4F" w:rsidRPr="00896CB2">
        <w:rPr>
          <w:rStyle w:val="FootnoteReference"/>
          <w:sz w:val="22"/>
          <w:szCs w:val="22"/>
        </w:rPr>
        <w:footnoteReference w:id="10"/>
      </w:r>
      <w:r w:rsidR="00A23E4F" w:rsidRPr="00896CB2">
        <w:rPr>
          <w:szCs w:val="22"/>
        </w:rPr>
        <w:t xml:space="preserve"> </w:t>
      </w:r>
      <w:r w:rsidRPr="00896CB2">
        <w:rPr>
          <w:szCs w:val="22"/>
        </w:rPr>
        <w:t xml:space="preserve">  It was for this reason that t</w:t>
      </w:r>
      <w:r w:rsidR="00480C1D" w:rsidRPr="00896CB2">
        <w:rPr>
          <w:szCs w:val="22"/>
        </w:rPr>
        <w:t xml:space="preserve">he Bureau </w:t>
      </w:r>
      <w:r w:rsidRPr="00896CB2">
        <w:rPr>
          <w:szCs w:val="22"/>
        </w:rPr>
        <w:t xml:space="preserve">conditioned the renewal of Purple’s </w:t>
      </w:r>
      <w:r w:rsidR="00737415" w:rsidRPr="00896CB2">
        <w:rPr>
          <w:szCs w:val="22"/>
        </w:rPr>
        <w:t xml:space="preserve">IP CTS </w:t>
      </w:r>
      <w:r w:rsidRPr="00896CB2">
        <w:rPr>
          <w:szCs w:val="22"/>
        </w:rPr>
        <w:t>recertification in part on Purple’s discontinuance of these services through web and wireless applications in its November 7, 2014 order.</w:t>
      </w:r>
      <w:r w:rsidR="00737565" w:rsidRPr="00896CB2">
        <w:rPr>
          <w:rStyle w:val="FootnoteReference"/>
          <w:sz w:val="22"/>
          <w:szCs w:val="22"/>
        </w:rPr>
        <w:footnoteReference w:id="11"/>
      </w:r>
      <w:r w:rsidRPr="00896CB2">
        <w:rPr>
          <w:szCs w:val="22"/>
        </w:rPr>
        <w:t xml:space="preserve">  </w:t>
      </w:r>
      <w:r w:rsidR="00737415" w:rsidRPr="00896CB2">
        <w:rPr>
          <w:szCs w:val="22"/>
        </w:rPr>
        <w:t>Specifically, we stated that the condition “may be removed if Purple demonstrates that it has adopted and is utilizing measures that are sufficient to ensure that its provision of IP CTS, for web and wireless-based IP CTS users, including acceptance and handling of emergency calls to 911</w:t>
      </w:r>
      <w:r w:rsidR="00066CB2" w:rsidRPr="00896CB2">
        <w:rPr>
          <w:szCs w:val="22"/>
        </w:rPr>
        <w:t>, meets or exceeds all TRS minimum standards and complies with all applicable Commission rules and orders.</w:t>
      </w:r>
      <w:r w:rsidR="00737415" w:rsidRPr="00896CB2">
        <w:rPr>
          <w:szCs w:val="22"/>
        </w:rPr>
        <w:t>”</w:t>
      </w:r>
      <w:r w:rsidR="003B1C63" w:rsidRPr="00896CB2">
        <w:rPr>
          <w:rStyle w:val="FootnoteReference"/>
          <w:sz w:val="22"/>
          <w:szCs w:val="22"/>
        </w:rPr>
        <w:footnoteReference w:id="12"/>
      </w:r>
      <w:r w:rsidR="00737415" w:rsidRPr="00896CB2">
        <w:rPr>
          <w:szCs w:val="22"/>
        </w:rPr>
        <w:t xml:space="preserve"> and that “[w]ith respect to 911 calling, that such demonstration must include, but not be limited to, a detailed description of Purple’s proposed method of handling 911 calls, complete documentation of Purple’s arrangements with its service provider for routing and transmitting 911 calls with appropriate location and callback information, and a detailed description and commitment to adhere to an effective program and protocol for periodic testing of Purple’s emergency calling process.”</w:t>
      </w:r>
      <w:r w:rsidR="003B1C63" w:rsidRPr="00896CB2">
        <w:rPr>
          <w:rStyle w:val="FootnoteReference"/>
          <w:sz w:val="22"/>
          <w:szCs w:val="22"/>
        </w:rPr>
        <w:footnoteReference w:id="13"/>
      </w:r>
      <w:r w:rsidR="00737415" w:rsidRPr="00896CB2">
        <w:rPr>
          <w:szCs w:val="22"/>
        </w:rPr>
        <w:t>  S</w:t>
      </w:r>
      <w:r w:rsidRPr="00896CB2">
        <w:rPr>
          <w:szCs w:val="22"/>
        </w:rPr>
        <w:t>ince that time, as discussed above, Purple has provided extensive information detailing its compliance with the 911 call handling requirements</w:t>
      </w:r>
      <w:r w:rsidR="00737415" w:rsidRPr="00896CB2">
        <w:rPr>
          <w:szCs w:val="22"/>
        </w:rPr>
        <w:t xml:space="preserve"> for its IP CTS web and wireless applications.  The Bureau </w:t>
      </w:r>
      <w:r w:rsidR="00480C1D" w:rsidRPr="00896CB2">
        <w:rPr>
          <w:szCs w:val="22"/>
        </w:rPr>
        <w:t>is currently analyzing the material submitted by Purple.  Although th</w:t>
      </w:r>
      <w:r w:rsidR="00CD37CC" w:rsidRPr="00896CB2">
        <w:rPr>
          <w:szCs w:val="22"/>
        </w:rPr>
        <w:t>is</w:t>
      </w:r>
      <w:r w:rsidR="00480C1D" w:rsidRPr="00896CB2">
        <w:rPr>
          <w:szCs w:val="22"/>
        </w:rPr>
        <w:t xml:space="preserve"> analysis is not yet complete, </w:t>
      </w:r>
      <w:r w:rsidR="00737415" w:rsidRPr="00896CB2">
        <w:rPr>
          <w:szCs w:val="22"/>
        </w:rPr>
        <w:t xml:space="preserve">and </w:t>
      </w:r>
      <w:r w:rsidR="00737415" w:rsidRPr="00662119">
        <w:rPr>
          <w:szCs w:val="22"/>
        </w:rPr>
        <w:t>we</w:t>
      </w:r>
      <w:r w:rsidR="00737415" w:rsidRPr="00896CB2">
        <w:rPr>
          <w:szCs w:val="22"/>
        </w:rPr>
        <w:t xml:space="preserve"> </w:t>
      </w:r>
      <w:r w:rsidR="00302B2E" w:rsidRPr="00896CB2">
        <w:rPr>
          <w:szCs w:val="22"/>
        </w:rPr>
        <w:t xml:space="preserve">reserve final judgment </w:t>
      </w:r>
      <w:r w:rsidR="00737415" w:rsidRPr="00896CB2">
        <w:rPr>
          <w:szCs w:val="22"/>
        </w:rPr>
        <w:t xml:space="preserve">of Purple’s recertification of these services </w:t>
      </w:r>
      <w:r w:rsidR="002A7D18" w:rsidRPr="00896CB2">
        <w:rPr>
          <w:szCs w:val="22"/>
        </w:rPr>
        <w:t>until</w:t>
      </w:r>
      <w:r w:rsidR="00302B2E" w:rsidRPr="00896CB2">
        <w:rPr>
          <w:szCs w:val="22"/>
        </w:rPr>
        <w:t xml:space="preserve"> completion of </w:t>
      </w:r>
      <w:r w:rsidR="00737415" w:rsidRPr="00896CB2">
        <w:rPr>
          <w:szCs w:val="22"/>
        </w:rPr>
        <w:t>this</w:t>
      </w:r>
      <w:r w:rsidR="00302B2E" w:rsidRPr="00896CB2">
        <w:rPr>
          <w:szCs w:val="22"/>
        </w:rPr>
        <w:t xml:space="preserve"> review, thus far</w:t>
      </w:r>
      <w:r w:rsidR="003B1C63" w:rsidRPr="00896CB2">
        <w:rPr>
          <w:szCs w:val="22"/>
        </w:rPr>
        <w:t>, we are persuaded by these</w:t>
      </w:r>
      <w:r w:rsidR="00737415" w:rsidRPr="00896CB2">
        <w:rPr>
          <w:szCs w:val="22"/>
        </w:rPr>
        <w:t xml:space="preserve"> materials </w:t>
      </w:r>
      <w:r w:rsidR="00302B2E" w:rsidRPr="00896CB2">
        <w:rPr>
          <w:szCs w:val="22"/>
        </w:rPr>
        <w:t xml:space="preserve">that Purple has </w:t>
      </w:r>
      <w:r w:rsidR="00737415" w:rsidRPr="00896CB2">
        <w:rPr>
          <w:szCs w:val="22"/>
        </w:rPr>
        <w:t xml:space="preserve">taken significant steps toward achieving </w:t>
      </w:r>
      <w:r w:rsidR="00302B2E" w:rsidRPr="00896CB2">
        <w:rPr>
          <w:szCs w:val="22"/>
        </w:rPr>
        <w:t xml:space="preserve">compliance with minimum </w:t>
      </w:r>
      <w:r w:rsidR="00737415" w:rsidRPr="00896CB2">
        <w:rPr>
          <w:szCs w:val="22"/>
        </w:rPr>
        <w:t xml:space="preserve">emergency call handling </w:t>
      </w:r>
      <w:r w:rsidR="00302B2E" w:rsidRPr="00896CB2">
        <w:rPr>
          <w:szCs w:val="22"/>
        </w:rPr>
        <w:t>TRS standards. </w:t>
      </w:r>
      <w:r w:rsidR="00D561B9" w:rsidRPr="00896CB2">
        <w:rPr>
          <w:szCs w:val="22"/>
        </w:rPr>
        <w:t xml:space="preserve"> </w:t>
      </w:r>
      <w:r w:rsidR="00BD4C94" w:rsidRPr="00896CB2">
        <w:rPr>
          <w:szCs w:val="22"/>
        </w:rPr>
        <w:t xml:space="preserve">In </w:t>
      </w:r>
      <w:r w:rsidR="009C6183" w:rsidRPr="00896CB2">
        <w:rPr>
          <w:szCs w:val="22"/>
        </w:rPr>
        <w:t xml:space="preserve">light of Purple’s showing, </w:t>
      </w:r>
      <w:r w:rsidR="00302B2E" w:rsidRPr="00896CB2">
        <w:rPr>
          <w:szCs w:val="22"/>
        </w:rPr>
        <w:t>the Bureau</w:t>
      </w:r>
      <w:r w:rsidR="009C6183" w:rsidRPr="00896CB2">
        <w:rPr>
          <w:szCs w:val="22"/>
        </w:rPr>
        <w:t xml:space="preserve"> must </w:t>
      </w:r>
      <w:r w:rsidR="00D561B9" w:rsidRPr="00896CB2">
        <w:rPr>
          <w:szCs w:val="22"/>
        </w:rPr>
        <w:t xml:space="preserve">consider the possible harm that could result to consumers were Purple </w:t>
      </w:r>
      <w:r w:rsidR="00896CB2" w:rsidRPr="00896CB2">
        <w:rPr>
          <w:szCs w:val="22"/>
        </w:rPr>
        <w:t>required</w:t>
      </w:r>
      <w:r w:rsidR="00D561B9" w:rsidRPr="00896CB2">
        <w:rPr>
          <w:szCs w:val="22"/>
        </w:rPr>
        <w:t xml:space="preserve"> to cease providing such services at this time.  </w:t>
      </w:r>
    </w:p>
    <w:p w:rsidR="001C5288" w:rsidRPr="00896CB2" w:rsidRDefault="00D561B9" w:rsidP="00335890">
      <w:pPr>
        <w:pStyle w:val="ParaNum"/>
        <w:rPr>
          <w:szCs w:val="22"/>
        </w:rPr>
      </w:pPr>
      <w:r w:rsidRPr="00896CB2">
        <w:rPr>
          <w:szCs w:val="22"/>
        </w:rPr>
        <w:t>Section 225 directs the Commission to ensure that TRS are available to consumers with hearing and speech disabilities to “increase the utility of the tele</w:t>
      </w:r>
      <w:r w:rsidR="00E50981" w:rsidRPr="00896CB2">
        <w:rPr>
          <w:szCs w:val="22"/>
        </w:rPr>
        <w:t>phone</w:t>
      </w:r>
      <w:r w:rsidRPr="00896CB2">
        <w:rPr>
          <w:szCs w:val="22"/>
        </w:rPr>
        <w:t xml:space="preserve"> system of the Nation” and “to make available to all individuals in the United States a rapid, efficient nationwide communications service.”</w:t>
      </w:r>
      <w:r w:rsidRPr="00896CB2">
        <w:rPr>
          <w:rStyle w:val="FootnoteReference"/>
          <w:sz w:val="22"/>
          <w:szCs w:val="22"/>
        </w:rPr>
        <w:footnoteReference w:id="14"/>
      </w:r>
      <w:r w:rsidRPr="00896CB2">
        <w:rPr>
          <w:szCs w:val="22"/>
        </w:rPr>
        <w:t xml:space="preserve">  At the time that it adopted this section, Congress explained that given the pervasiveness of the telephone for both commercial and personal matters, the inability to utilize the telephone system fully has enormous impact on an individual’s ability to integrate effectively in today’s society.”</w:t>
      </w:r>
      <w:r w:rsidRPr="00896CB2">
        <w:rPr>
          <w:rStyle w:val="FootnoteReference"/>
          <w:sz w:val="22"/>
          <w:szCs w:val="22"/>
        </w:rPr>
        <w:footnoteReference w:id="15"/>
      </w:r>
      <w:r w:rsidR="000A2443" w:rsidRPr="00896CB2">
        <w:rPr>
          <w:szCs w:val="22"/>
        </w:rPr>
        <w:t xml:space="preserve">  Since adoption of these requirements, TRS users have come to rely on particular services and features that particular relay providers offer.  Thus, we must </w:t>
      </w:r>
      <w:r w:rsidR="003B1C63" w:rsidRPr="00896CB2">
        <w:rPr>
          <w:szCs w:val="22"/>
        </w:rPr>
        <w:t xml:space="preserve">carefully </w:t>
      </w:r>
      <w:r w:rsidR="000A2443" w:rsidRPr="00896CB2">
        <w:rPr>
          <w:szCs w:val="22"/>
        </w:rPr>
        <w:t xml:space="preserve">consider the impact that discontinuing </w:t>
      </w:r>
      <w:r w:rsidR="003B1C63" w:rsidRPr="00896CB2">
        <w:rPr>
          <w:szCs w:val="22"/>
        </w:rPr>
        <w:t xml:space="preserve">any of these </w:t>
      </w:r>
      <w:r w:rsidR="000A2443" w:rsidRPr="00896CB2">
        <w:rPr>
          <w:szCs w:val="22"/>
        </w:rPr>
        <w:t>services can have on consumers before taking such action.</w:t>
      </w:r>
      <w:r w:rsidR="00693908" w:rsidRPr="00896CB2">
        <w:rPr>
          <w:rStyle w:val="FootnoteReference"/>
          <w:sz w:val="22"/>
          <w:szCs w:val="22"/>
        </w:rPr>
        <w:footnoteReference w:id="16"/>
      </w:r>
      <w:r w:rsidR="000A2443" w:rsidRPr="00896CB2">
        <w:rPr>
          <w:szCs w:val="22"/>
        </w:rPr>
        <w:t xml:space="preserve"> </w:t>
      </w:r>
      <w:r w:rsidR="003B1C63" w:rsidRPr="00896CB2">
        <w:rPr>
          <w:szCs w:val="22"/>
        </w:rPr>
        <w:t xml:space="preserve"> </w:t>
      </w:r>
      <w:r w:rsidR="000A2443" w:rsidRPr="00896CB2">
        <w:rPr>
          <w:szCs w:val="22"/>
        </w:rPr>
        <w:t xml:space="preserve">In the instant situation, </w:t>
      </w:r>
      <w:r w:rsidR="003B1C63" w:rsidRPr="00896CB2">
        <w:rPr>
          <w:szCs w:val="22"/>
        </w:rPr>
        <w:t>we believe that</w:t>
      </w:r>
      <w:r w:rsidR="009C6183" w:rsidRPr="00896CB2">
        <w:rPr>
          <w:szCs w:val="22"/>
        </w:rPr>
        <w:t xml:space="preserve"> </w:t>
      </w:r>
      <w:r w:rsidR="003B1C63" w:rsidRPr="00896CB2">
        <w:rPr>
          <w:szCs w:val="22"/>
        </w:rPr>
        <w:t xml:space="preserve">the impact that </w:t>
      </w:r>
      <w:r w:rsidR="005C185C" w:rsidRPr="00896CB2">
        <w:rPr>
          <w:szCs w:val="22"/>
        </w:rPr>
        <w:t>an interruption of service</w:t>
      </w:r>
      <w:r w:rsidR="003B1C63" w:rsidRPr="00896CB2">
        <w:rPr>
          <w:szCs w:val="22"/>
        </w:rPr>
        <w:t xml:space="preserve"> would </w:t>
      </w:r>
      <w:r w:rsidR="003D0E1B" w:rsidRPr="00896CB2">
        <w:rPr>
          <w:szCs w:val="22"/>
        </w:rPr>
        <w:t xml:space="preserve">likely </w:t>
      </w:r>
      <w:r w:rsidR="003B1C63" w:rsidRPr="00896CB2">
        <w:rPr>
          <w:szCs w:val="22"/>
        </w:rPr>
        <w:t xml:space="preserve">have on </w:t>
      </w:r>
      <w:r w:rsidR="003D0E1B" w:rsidRPr="00896CB2">
        <w:rPr>
          <w:szCs w:val="22"/>
        </w:rPr>
        <w:t xml:space="preserve">relay users </w:t>
      </w:r>
      <w:r w:rsidR="005C185C" w:rsidRPr="00896CB2">
        <w:rPr>
          <w:szCs w:val="22"/>
        </w:rPr>
        <w:t>is unwarranted by the currently available evidence</w:t>
      </w:r>
      <w:r w:rsidR="003B1C63" w:rsidRPr="00896CB2">
        <w:rPr>
          <w:szCs w:val="22"/>
        </w:rPr>
        <w:t xml:space="preserve"> provided by Purple</w:t>
      </w:r>
      <w:r w:rsidR="005C185C" w:rsidRPr="00896CB2">
        <w:rPr>
          <w:szCs w:val="22"/>
        </w:rPr>
        <w:t>.</w:t>
      </w:r>
      <w:r w:rsidR="00302B2E" w:rsidRPr="00896CB2">
        <w:rPr>
          <w:szCs w:val="22"/>
        </w:rPr>
        <w:t xml:space="preserve"> </w:t>
      </w:r>
      <w:r w:rsidR="001C5288" w:rsidRPr="00896CB2">
        <w:rPr>
          <w:szCs w:val="22"/>
        </w:rPr>
        <w:t xml:space="preserve"> </w:t>
      </w:r>
      <w:r w:rsidR="003B1C63" w:rsidRPr="00896CB2">
        <w:rPr>
          <w:szCs w:val="22"/>
        </w:rPr>
        <w:t xml:space="preserve">Otherwise stated, we believe that the importance of maintaining </w:t>
      </w:r>
      <w:r w:rsidR="00F11D0F">
        <w:rPr>
          <w:szCs w:val="22"/>
        </w:rPr>
        <w:t xml:space="preserve">the </w:t>
      </w:r>
      <w:r w:rsidR="003B1C63" w:rsidRPr="00896CB2">
        <w:rPr>
          <w:szCs w:val="22"/>
        </w:rPr>
        <w:t xml:space="preserve">continuity of web and wireless IP CTS for </w:t>
      </w:r>
      <w:r w:rsidR="00F11D0F">
        <w:rPr>
          <w:szCs w:val="22"/>
        </w:rPr>
        <w:t xml:space="preserve">Purple’s </w:t>
      </w:r>
      <w:r w:rsidR="003B1C63" w:rsidRPr="00896CB2">
        <w:rPr>
          <w:szCs w:val="22"/>
        </w:rPr>
        <w:t>TRS users</w:t>
      </w:r>
      <w:r w:rsidR="00F11D0F">
        <w:rPr>
          <w:szCs w:val="22"/>
        </w:rPr>
        <w:t>,</w:t>
      </w:r>
      <w:r w:rsidR="003B1C63" w:rsidRPr="00896CB2">
        <w:rPr>
          <w:szCs w:val="22"/>
        </w:rPr>
        <w:t xml:space="preserve"> </w:t>
      </w:r>
      <w:r w:rsidR="00F11D0F">
        <w:rPr>
          <w:szCs w:val="22"/>
        </w:rPr>
        <w:t xml:space="preserve">coupled with our interest in preventing potential harm </w:t>
      </w:r>
      <w:r w:rsidR="003B1C63" w:rsidRPr="00896CB2">
        <w:rPr>
          <w:szCs w:val="22"/>
        </w:rPr>
        <w:t>to consumers were this service required to be discontinued at this time</w:t>
      </w:r>
      <w:r w:rsidR="00F11D0F">
        <w:rPr>
          <w:szCs w:val="22"/>
        </w:rPr>
        <w:t>, justifies allowing Purple to continue offering this service pending further review</w:t>
      </w:r>
      <w:r w:rsidR="003B1C63" w:rsidRPr="00896CB2">
        <w:rPr>
          <w:szCs w:val="22"/>
        </w:rPr>
        <w:t xml:space="preserve">.  </w:t>
      </w:r>
      <w:r w:rsidR="005C185C" w:rsidRPr="00896CB2">
        <w:rPr>
          <w:szCs w:val="22"/>
        </w:rPr>
        <w:t>Therefore, p</w:t>
      </w:r>
      <w:r w:rsidR="001C5288" w:rsidRPr="00896CB2">
        <w:rPr>
          <w:szCs w:val="22"/>
        </w:rPr>
        <w:t xml:space="preserve">ending </w:t>
      </w:r>
      <w:r w:rsidR="00302B2E" w:rsidRPr="00896CB2">
        <w:rPr>
          <w:szCs w:val="22"/>
        </w:rPr>
        <w:t>completion of its review</w:t>
      </w:r>
      <w:r w:rsidR="001C5288" w:rsidRPr="00896CB2">
        <w:rPr>
          <w:szCs w:val="22"/>
        </w:rPr>
        <w:t>, the Bureau finds that it is appropriate, in the interests of ensuring continuity of service to consumers, to suspend the condition in the</w:t>
      </w:r>
      <w:r w:rsidR="001C5288" w:rsidRPr="00896CB2">
        <w:rPr>
          <w:i/>
          <w:szCs w:val="22"/>
        </w:rPr>
        <w:t xml:space="preserve"> Purple Conditional Certification PN </w:t>
      </w:r>
      <w:r w:rsidR="001C5288" w:rsidRPr="00896CB2">
        <w:rPr>
          <w:szCs w:val="22"/>
        </w:rPr>
        <w:t xml:space="preserve">that required Purple to discontinue the </w:t>
      </w:r>
      <w:r w:rsidR="008755C1" w:rsidRPr="00896CB2">
        <w:rPr>
          <w:szCs w:val="22"/>
        </w:rPr>
        <w:t xml:space="preserve">TRS </w:t>
      </w:r>
      <w:r w:rsidR="001C5288" w:rsidRPr="00896CB2">
        <w:rPr>
          <w:szCs w:val="22"/>
        </w:rPr>
        <w:t>Fund-supported provision of IP CTS through</w:t>
      </w:r>
      <w:r w:rsidR="00CD37CC" w:rsidRPr="00896CB2">
        <w:rPr>
          <w:szCs w:val="22"/>
        </w:rPr>
        <w:t xml:space="preserve"> its</w:t>
      </w:r>
      <w:r w:rsidR="001C5288" w:rsidRPr="00896CB2">
        <w:rPr>
          <w:szCs w:val="22"/>
        </w:rPr>
        <w:t xml:space="preserve"> web and wireless applications</w:t>
      </w:r>
      <w:r w:rsidR="001C5288" w:rsidRPr="00896CB2">
        <w:rPr>
          <w:i/>
          <w:szCs w:val="22"/>
        </w:rPr>
        <w:t>.</w:t>
      </w:r>
      <w:r w:rsidR="00480C1D" w:rsidRPr="00896CB2">
        <w:rPr>
          <w:szCs w:val="22"/>
        </w:rPr>
        <w:t xml:space="preserve">  </w:t>
      </w:r>
      <w:r w:rsidR="00143E81">
        <w:rPr>
          <w:szCs w:val="22"/>
        </w:rPr>
        <w:t>B</w:t>
      </w:r>
      <w:r w:rsidR="00CD37CC" w:rsidRPr="00662119">
        <w:rPr>
          <w:szCs w:val="22"/>
        </w:rPr>
        <w:t>y</w:t>
      </w:r>
      <w:r w:rsidR="00CD37CC" w:rsidRPr="00896CB2">
        <w:rPr>
          <w:szCs w:val="22"/>
        </w:rPr>
        <w:t xml:space="preserve"> this order, for the present time and until our review of Purple’s compliance with the 911 call handling requirements is complete, </w:t>
      </w:r>
      <w:r w:rsidR="001C5288" w:rsidRPr="00896CB2">
        <w:rPr>
          <w:szCs w:val="22"/>
        </w:rPr>
        <w:t xml:space="preserve">we allow Purple to </w:t>
      </w:r>
      <w:r w:rsidR="009E773C" w:rsidRPr="00896CB2">
        <w:rPr>
          <w:szCs w:val="22"/>
        </w:rPr>
        <w:t xml:space="preserve">continue requesting Fund compensation for IP CTS provided via </w:t>
      </w:r>
      <w:r w:rsidR="00CD37CC" w:rsidRPr="00896CB2">
        <w:rPr>
          <w:szCs w:val="22"/>
        </w:rPr>
        <w:t xml:space="preserve">its </w:t>
      </w:r>
      <w:r w:rsidR="009E773C" w:rsidRPr="00896CB2">
        <w:rPr>
          <w:szCs w:val="22"/>
        </w:rPr>
        <w:t>web or wireless applications.</w:t>
      </w:r>
      <w:r w:rsidR="003C573F" w:rsidRPr="00896CB2">
        <w:rPr>
          <w:rStyle w:val="FootnoteReference"/>
          <w:sz w:val="22"/>
          <w:szCs w:val="22"/>
        </w:rPr>
        <w:footnoteReference w:id="17"/>
      </w:r>
      <w:r w:rsidR="009E773C" w:rsidRPr="00896CB2">
        <w:rPr>
          <w:szCs w:val="22"/>
        </w:rPr>
        <w:t xml:space="preserve">  </w:t>
      </w:r>
      <w:r w:rsidR="001C5288" w:rsidRPr="00896CB2">
        <w:rPr>
          <w:szCs w:val="22"/>
        </w:rPr>
        <w:t xml:space="preserve"> </w:t>
      </w:r>
    </w:p>
    <w:p w:rsidR="009E773C" w:rsidRDefault="008558D7" w:rsidP="008558D7">
      <w:pPr>
        <w:pStyle w:val="ParaNum"/>
        <w:tabs>
          <w:tab w:val="num" w:pos="1152"/>
        </w:tabs>
        <w:rPr>
          <w:szCs w:val="22"/>
        </w:rPr>
      </w:pPr>
      <w:r w:rsidRPr="00896CB2">
        <w:rPr>
          <w:szCs w:val="22"/>
        </w:rPr>
        <w:t>ACCORDINGLY, IT IS ORDERED that, pursuant to Sections 1, 2, 4</w:t>
      </w:r>
      <w:r w:rsidR="009E773C" w:rsidRPr="00896CB2">
        <w:rPr>
          <w:szCs w:val="22"/>
        </w:rPr>
        <w:t>,</w:t>
      </w:r>
      <w:r w:rsidRPr="00896CB2">
        <w:rPr>
          <w:szCs w:val="22"/>
        </w:rPr>
        <w:t xml:space="preserve"> and 225 of the Communications Act of 1934, as amended, 47 U.S.C. §§ 151, 152, 154</w:t>
      </w:r>
      <w:r w:rsidR="009E773C" w:rsidRPr="00896CB2">
        <w:rPr>
          <w:szCs w:val="22"/>
        </w:rPr>
        <w:t>,</w:t>
      </w:r>
      <w:r w:rsidRPr="00896CB2">
        <w:rPr>
          <w:szCs w:val="22"/>
        </w:rPr>
        <w:t xml:space="preserve"> and 225, and </w:t>
      </w:r>
      <w:r w:rsidR="009E773C" w:rsidRPr="00896CB2">
        <w:rPr>
          <w:szCs w:val="22"/>
        </w:rPr>
        <w:t>s</w:t>
      </w:r>
      <w:r w:rsidRPr="00896CB2">
        <w:rPr>
          <w:szCs w:val="22"/>
        </w:rPr>
        <w:t xml:space="preserve">ection 64.606 of the Commission’s rules, 47 C.F.R. § 64.606, and pursuant to authority delegated in </w:t>
      </w:r>
      <w:r w:rsidR="009E773C" w:rsidRPr="00896CB2">
        <w:rPr>
          <w:szCs w:val="22"/>
        </w:rPr>
        <w:t>s</w:t>
      </w:r>
      <w:r w:rsidRPr="00896CB2">
        <w:rPr>
          <w:szCs w:val="22"/>
        </w:rPr>
        <w:t xml:space="preserve">ections 0.141 and 0.361 of the Commission’s rules, 47 C.F.R. §§ 0.141 and 0.361, </w:t>
      </w:r>
      <w:r w:rsidR="009E773C" w:rsidRPr="00896CB2">
        <w:rPr>
          <w:szCs w:val="22"/>
        </w:rPr>
        <w:t xml:space="preserve">the requirement of the </w:t>
      </w:r>
      <w:r w:rsidR="009E773C" w:rsidRPr="00896CB2">
        <w:rPr>
          <w:i/>
          <w:szCs w:val="22"/>
        </w:rPr>
        <w:t xml:space="preserve">Purple Conditional Certification PN </w:t>
      </w:r>
      <w:r w:rsidR="009E773C" w:rsidRPr="00896CB2">
        <w:rPr>
          <w:szCs w:val="22"/>
        </w:rPr>
        <w:t>that Purple discontinue t</w:t>
      </w:r>
      <w:r w:rsidR="003836CB" w:rsidRPr="00896CB2">
        <w:rPr>
          <w:szCs w:val="22"/>
        </w:rPr>
        <w:t xml:space="preserve">he provision of </w:t>
      </w:r>
      <w:r w:rsidR="008755C1" w:rsidRPr="00896CB2">
        <w:rPr>
          <w:szCs w:val="22"/>
        </w:rPr>
        <w:t xml:space="preserve">TRS </w:t>
      </w:r>
      <w:r w:rsidR="003836CB" w:rsidRPr="00896CB2">
        <w:rPr>
          <w:szCs w:val="22"/>
        </w:rPr>
        <w:t>Fund-supported IP CTS via web and wireless applications</w:t>
      </w:r>
      <w:r w:rsidR="009E773C" w:rsidRPr="00896CB2">
        <w:rPr>
          <w:szCs w:val="22"/>
        </w:rPr>
        <w:t xml:space="preserve"> is suspended</w:t>
      </w:r>
      <w:r w:rsidR="003C573F" w:rsidRPr="00896CB2">
        <w:rPr>
          <w:szCs w:val="22"/>
        </w:rPr>
        <w:t>, on an interim basis and</w:t>
      </w:r>
      <w:r w:rsidR="009E773C" w:rsidRPr="00896CB2">
        <w:rPr>
          <w:szCs w:val="22"/>
        </w:rPr>
        <w:t xml:space="preserve"> until further notice; and</w:t>
      </w:r>
    </w:p>
    <w:p w:rsidR="00896CB2" w:rsidRDefault="00896CB2" w:rsidP="00896CB2">
      <w:pPr>
        <w:pStyle w:val="ParaNum"/>
        <w:numPr>
          <w:ilvl w:val="0"/>
          <w:numId w:val="0"/>
        </w:numPr>
        <w:tabs>
          <w:tab w:val="num" w:pos="1440"/>
        </w:tabs>
        <w:ind w:firstLine="720"/>
        <w:rPr>
          <w:szCs w:val="22"/>
        </w:rPr>
      </w:pPr>
    </w:p>
    <w:p w:rsidR="00896CB2" w:rsidRDefault="00896CB2" w:rsidP="00896CB2">
      <w:pPr>
        <w:pStyle w:val="ParaNum"/>
        <w:numPr>
          <w:ilvl w:val="0"/>
          <w:numId w:val="0"/>
        </w:numPr>
        <w:tabs>
          <w:tab w:val="num" w:pos="1440"/>
        </w:tabs>
        <w:ind w:firstLine="720"/>
        <w:rPr>
          <w:szCs w:val="22"/>
        </w:rPr>
      </w:pPr>
    </w:p>
    <w:p w:rsidR="00896CB2" w:rsidRPr="00896CB2" w:rsidRDefault="00896CB2" w:rsidP="00896CB2">
      <w:pPr>
        <w:pStyle w:val="ParaNum"/>
        <w:numPr>
          <w:ilvl w:val="0"/>
          <w:numId w:val="0"/>
        </w:numPr>
        <w:tabs>
          <w:tab w:val="num" w:pos="1440"/>
        </w:tabs>
        <w:ind w:firstLine="720"/>
        <w:rPr>
          <w:szCs w:val="22"/>
        </w:rPr>
      </w:pPr>
    </w:p>
    <w:p w:rsidR="008558D7" w:rsidRPr="00896CB2" w:rsidRDefault="009E773C" w:rsidP="008558D7">
      <w:pPr>
        <w:pStyle w:val="ParaNum"/>
        <w:tabs>
          <w:tab w:val="num" w:pos="1152"/>
        </w:tabs>
        <w:rPr>
          <w:szCs w:val="22"/>
        </w:rPr>
      </w:pPr>
      <w:r w:rsidRPr="00896CB2">
        <w:rPr>
          <w:szCs w:val="22"/>
        </w:rPr>
        <w:t>IT IS FURTHER ORDERED that this Order</w:t>
      </w:r>
      <w:r w:rsidR="004925C6" w:rsidRPr="00896CB2">
        <w:rPr>
          <w:szCs w:val="22"/>
        </w:rPr>
        <w:t xml:space="preserve"> SHALL BE EFFECTIVE </w:t>
      </w:r>
      <w:r w:rsidR="00896CB2" w:rsidRPr="00896CB2">
        <w:rPr>
          <w:szCs w:val="22"/>
        </w:rPr>
        <w:t>on the date of</w:t>
      </w:r>
      <w:r w:rsidR="004925C6" w:rsidRPr="00896CB2">
        <w:rPr>
          <w:szCs w:val="22"/>
        </w:rPr>
        <w:t xml:space="preserve"> release</w:t>
      </w:r>
      <w:r w:rsidR="008558D7" w:rsidRPr="00896CB2">
        <w:rPr>
          <w:szCs w:val="22"/>
        </w:rPr>
        <w:t>.</w:t>
      </w:r>
    </w:p>
    <w:p w:rsidR="007C3DCD" w:rsidRPr="00896CB2" w:rsidRDefault="007C3DCD" w:rsidP="007C3DCD">
      <w:pPr>
        <w:rPr>
          <w:szCs w:val="22"/>
        </w:rPr>
      </w:pPr>
    </w:p>
    <w:p w:rsidR="007C3DCD" w:rsidRPr="00896CB2" w:rsidRDefault="007C3DCD" w:rsidP="00ED077C">
      <w:pPr>
        <w:pStyle w:val="ParaNum"/>
        <w:numPr>
          <w:ilvl w:val="0"/>
          <w:numId w:val="0"/>
        </w:numPr>
        <w:ind w:left="720"/>
        <w:rPr>
          <w:szCs w:val="22"/>
        </w:rPr>
      </w:pPr>
    </w:p>
    <w:p w:rsidR="00062ADA" w:rsidRPr="00896CB2" w:rsidRDefault="00F3511D" w:rsidP="00DD652C">
      <w:pPr>
        <w:pStyle w:val="ParaNum"/>
        <w:numPr>
          <w:ilvl w:val="0"/>
          <w:numId w:val="0"/>
        </w:numPr>
        <w:ind w:left="720"/>
        <w:rPr>
          <w:szCs w:val="22"/>
        </w:rPr>
      </w:pPr>
      <w:r w:rsidRPr="00896CB2">
        <w:rPr>
          <w:szCs w:val="22"/>
        </w:rPr>
        <w:t xml:space="preserve"> </w:t>
      </w:r>
    </w:p>
    <w:p w:rsidR="00F3511D" w:rsidRPr="00896CB2" w:rsidRDefault="00F3511D" w:rsidP="00F3511D">
      <w:pPr>
        <w:tabs>
          <w:tab w:val="left" w:pos="4680"/>
        </w:tabs>
        <w:ind w:left="4680"/>
        <w:rPr>
          <w:szCs w:val="22"/>
        </w:rPr>
      </w:pPr>
      <w:r w:rsidRPr="00896CB2">
        <w:rPr>
          <w:szCs w:val="22"/>
        </w:rPr>
        <w:t>FEDERAL COMMUNICATIONS COMMISSION</w:t>
      </w:r>
    </w:p>
    <w:p w:rsidR="00F3511D" w:rsidRPr="00896CB2" w:rsidRDefault="00F3511D" w:rsidP="00F3511D">
      <w:pPr>
        <w:tabs>
          <w:tab w:val="left" w:pos="4680"/>
        </w:tabs>
        <w:ind w:left="4680"/>
        <w:rPr>
          <w:szCs w:val="22"/>
        </w:rPr>
      </w:pPr>
    </w:p>
    <w:p w:rsidR="00F3511D" w:rsidRPr="00896CB2" w:rsidRDefault="00F3511D" w:rsidP="00F3511D">
      <w:pPr>
        <w:tabs>
          <w:tab w:val="left" w:pos="4680"/>
        </w:tabs>
        <w:ind w:left="4680"/>
        <w:rPr>
          <w:szCs w:val="22"/>
        </w:rPr>
      </w:pPr>
    </w:p>
    <w:p w:rsidR="00F3511D" w:rsidRPr="00896CB2" w:rsidRDefault="00F3511D" w:rsidP="00F3511D">
      <w:pPr>
        <w:tabs>
          <w:tab w:val="left" w:pos="4680"/>
        </w:tabs>
        <w:ind w:left="4680"/>
        <w:rPr>
          <w:szCs w:val="22"/>
        </w:rPr>
      </w:pPr>
      <w:r w:rsidRPr="00896CB2">
        <w:rPr>
          <w:szCs w:val="22"/>
        </w:rPr>
        <w:t>Kris Anne Monteith</w:t>
      </w:r>
    </w:p>
    <w:p w:rsidR="00F3511D" w:rsidRPr="00896CB2" w:rsidRDefault="00F3511D" w:rsidP="00F3511D">
      <w:pPr>
        <w:tabs>
          <w:tab w:val="left" w:pos="4680"/>
        </w:tabs>
        <w:ind w:left="4680"/>
        <w:rPr>
          <w:szCs w:val="22"/>
        </w:rPr>
      </w:pPr>
      <w:r w:rsidRPr="00896CB2">
        <w:rPr>
          <w:szCs w:val="22"/>
        </w:rPr>
        <w:t>Acting Chief</w:t>
      </w:r>
    </w:p>
    <w:p w:rsidR="00F3511D" w:rsidRPr="00896CB2" w:rsidRDefault="00F3511D" w:rsidP="00F3511D">
      <w:pPr>
        <w:tabs>
          <w:tab w:val="left" w:pos="4680"/>
        </w:tabs>
        <w:ind w:left="4680"/>
        <w:rPr>
          <w:szCs w:val="22"/>
        </w:rPr>
      </w:pPr>
      <w:r w:rsidRPr="00896CB2">
        <w:rPr>
          <w:szCs w:val="22"/>
        </w:rPr>
        <w:t>Consumer and Governmental Affairs Bureau</w:t>
      </w:r>
    </w:p>
    <w:p w:rsidR="00F3511D" w:rsidRPr="00896CB2" w:rsidRDefault="00F3511D" w:rsidP="00ED077C">
      <w:pPr>
        <w:pStyle w:val="ParaNum"/>
        <w:numPr>
          <w:ilvl w:val="0"/>
          <w:numId w:val="0"/>
        </w:numPr>
        <w:ind w:left="720"/>
        <w:rPr>
          <w:szCs w:val="22"/>
        </w:rPr>
      </w:pPr>
    </w:p>
    <w:sectPr w:rsidR="00F3511D" w:rsidRPr="00896CB2" w:rsidSect="00680FB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FC" w:rsidRDefault="004A2AFC">
      <w:pPr>
        <w:spacing w:line="20" w:lineRule="exact"/>
      </w:pPr>
    </w:p>
  </w:endnote>
  <w:endnote w:type="continuationSeparator" w:id="0">
    <w:p w:rsidR="004A2AFC" w:rsidRDefault="004A2AFC">
      <w:r>
        <w:t xml:space="preserve"> </w:t>
      </w:r>
    </w:p>
  </w:endnote>
  <w:endnote w:type="continuationNotice" w:id="1">
    <w:p w:rsidR="004A2AFC" w:rsidRDefault="004A2AF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3" w:rsidRDefault="007D4EA3" w:rsidP="0055614C">
    <w:pPr>
      <w:pStyle w:val="Footer"/>
      <w:framePr w:wrap="around" w:vAnchor="text" w:hAnchor="margin" w:xAlign="center" w:y="1"/>
    </w:pPr>
    <w:r>
      <w:fldChar w:fldCharType="begin"/>
    </w:r>
    <w:r>
      <w:instrText xml:space="preserve">PAGE  </w:instrText>
    </w:r>
    <w:r>
      <w:fldChar w:fldCharType="end"/>
    </w:r>
  </w:p>
  <w:p w:rsidR="007D4EA3" w:rsidRDefault="007D4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3" w:rsidRDefault="007D4EA3" w:rsidP="0055614C">
    <w:pPr>
      <w:pStyle w:val="Footer"/>
      <w:framePr w:wrap="around" w:vAnchor="text" w:hAnchor="margin" w:xAlign="center" w:y="1"/>
    </w:pPr>
    <w:r>
      <w:fldChar w:fldCharType="begin"/>
    </w:r>
    <w:r>
      <w:instrText xml:space="preserve">PAGE  </w:instrText>
    </w:r>
    <w:r>
      <w:fldChar w:fldCharType="separate"/>
    </w:r>
    <w:r w:rsidR="000D0A5E">
      <w:rPr>
        <w:noProof/>
      </w:rPr>
      <w:t>2</w:t>
    </w:r>
    <w:r>
      <w:fldChar w:fldCharType="end"/>
    </w:r>
  </w:p>
  <w:p w:rsidR="007D4EA3" w:rsidRDefault="007D4EA3">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3" w:rsidRDefault="007D4EA3">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FC" w:rsidRDefault="004A2AFC">
      <w:r>
        <w:separator/>
      </w:r>
    </w:p>
  </w:footnote>
  <w:footnote w:type="continuationSeparator" w:id="0">
    <w:p w:rsidR="004A2AFC" w:rsidRDefault="004A2AFC" w:rsidP="00C721AC">
      <w:pPr>
        <w:spacing w:before="120"/>
        <w:rPr>
          <w:sz w:val="20"/>
        </w:rPr>
      </w:pPr>
      <w:r>
        <w:rPr>
          <w:sz w:val="20"/>
        </w:rPr>
        <w:t xml:space="preserve">(Continued from previous page)  </w:t>
      </w:r>
      <w:r>
        <w:rPr>
          <w:sz w:val="20"/>
        </w:rPr>
        <w:separator/>
      </w:r>
    </w:p>
  </w:footnote>
  <w:footnote w:type="continuationNotice" w:id="1">
    <w:p w:rsidR="004A2AFC" w:rsidRDefault="004A2AFC" w:rsidP="00C721AC">
      <w:pPr>
        <w:jc w:val="right"/>
        <w:rPr>
          <w:sz w:val="20"/>
        </w:rPr>
      </w:pPr>
      <w:r>
        <w:rPr>
          <w:sz w:val="20"/>
        </w:rPr>
        <w:t>(continued….)</w:t>
      </w:r>
    </w:p>
  </w:footnote>
  <w:footnote w:id="2">
    <w:p w:rsidR="00AD7AB8" w:rsidRDefault="00AD7AB8">
      <w:pPr>
        <w:pStyle w:val="FootnoteText"/>
      </w:pPr>
      <w:r>
        <w:rPr>
          <w:rStyle w:val="FootnoteReference"/>
        </w:rPr>
        <w:footnoteRef/>
      </w:r>
      <w:r>
        <w:t xml:space="preserve"> </w:t>
      </w:r>
      <w:r w:rsidRPr="00155E0D">
        <w:rPr>
          <w:i/>
        </w:rPr>
        <w:t xml:space="preserve">Notice of </w:t>
      </w:r>
      <w:r>
        <w:rPr>
          <w:i/>
        </w:rPr>
        <w:t>Grant of Conditional</w:t>
      </w:r>
      <w:r w:rsidRPr="00155E0D">
        <w:rPr>
          <w:i/>
        </w:rPr>
        <w:t xml:space="preserve"> Certification </w:t>
      </w:r>
      <w:r>
        <w:rPr>
          <w:i/>
        </w:rPr>
        <w:t xml:space="preserve">for </w:t>
      </w:r>
      <w:r w:rsidRPr="00155E0D">
        <w:rPr>
          <w:i/>
        </w:rPr>
        <w:t xml:space="preserve">Purple Communications, Inc., </w:t>
      </w:r>
      <w:r>
        <w:rPr>
          <w:i/>
        </w:rPr>
        <w:t xml:space="preserve">to Provide </w:t>
      </w:r>
      <w:r w:rsidRPr="00155E0D">
        <w:rPr>
          <w:i/>
        </w:rPr>
        <w:t>Internet Protocol Captioned Telephone Service</w:t>
      </w:r>
      <w:r w:rsidRPr="00155E0D">
        <w:t xml:space="preserve">, CG Docket Nos. 03-123, 10-51, Public Notice, </w:t>
      </w:r>
      <w:r>
        <w:t>DA 14-1627</w:t>
      </w:r>
      <w:r w:rsidRPr="00155E0D">
        <w:t xml:space="preserve"> (rel. Nov. </w:t>
      </w:r>
      <w:r>
        <w:t>7</w:t>
      </w:r>
      <w:r w:rsidRPr="00155E0D">
        <w:t>, 201</w:t>
      </w:r>
      <w:r>
        <w:t>4</w:t>
      </w:r>
      <w:r w:rsidRPr="00155E0D">
        <w:t>)</w:t>
      </w:r>
      <w:r>
        <w:t xml:space="preserve"> (</w:t>
      </w:r>
      <w:r w:rsidRPr="006601CD">
        <w:rPr>
          <w:i/>
        </w:rPr>
        <w:t>Purple Conditional Certification PN</w:t>
      </w:r>
      <w:r>
        <w:t>).</w:t>
      </w:r>
      <w:r w:rsidRPr="006601CD">
        <w:t xml:space="preserve"> </w:t>
      </w:r>
      <w:r>
        <w:t xml:space="preserve"> </w:t>
      </w:r>
    </w:p>
  </w:footnote>
  <w:footnote w:id="3">
    <w:p w:rsidR="00CF1876" w:rsidRDefault="00CF1876">
      <w:pPr>
        <w:pStyle w:val="FootnoteText"/>
      </w:pPr>
      <w:r>
        <w:rPr>
          <w:rStyle w:val="FootnoteReference"/>
        </w:rPr>
        <w:footnoteRef/>
      </w:r>
      <w:r>
        <w:t xml:space="preserve"> </w:t>
      </w:r>
      <w:r w:rsidR="00B163EB">
        <w:rPr>
          <w:i/>
        </w:rPr>
        <w:t>Id</w:t>
      </w:r>
      <w:r w:rsidR="00AD7AB8">
        <w:rPr>
          <w:i/>
        </w:rPr>
        <w:t>.</w:t>
      </w:r>
    </w:p>
  </w:footnote>
  <w:footnote w:id="4">
    <w:p w:rsidR="006601CD" w:rsidRDefault="006601CD" w:rsidP="006601CD">
      <w:pPr>
        <w:pStyle w:val="FootnoteText"/>
      </w:pPr>
      <w:r>
        <w:rPr>
          <w:rStyle w:val="FootnoteReference"/>
        </w:rPr>
        <w:footnoteRef/>
      </w:r>
      <w:r>
        <w:t xml:space="preserve"> </w:t>
      </w:r>
      <w:r w:rsidR="00B163EB">
        <w:rPr>
          <w:i/>
        </w:rPr>
        <w:t>Id.</w:t>
      </w:r>
      <w:r>
        <w:t>, ¶¶ 7-14.</w:t>
      </w:r>
      <w:r w:rsidRPr="006601CD">
        <w:t xml:space="preserve"> </w:t>
      </w:r>
    </w:p>
  </w:footnote>
  <w:footnote w:id="5">
    <w:p w:rsidR="006601CD" w:rsidRDefault="006601CD">
      <w:pPr>
        <w:pStyle w:val="FootnoteText"/>
      </w:pPr>
      <w:r>
        <w:rPr>
          <w:rStyle w:val="FootnoteReference"/>
        </w:rPr>
        <w:footnoteRef/>
      </w:r>
      <w:r>
        <w:t xml:space="preserve"> </w:t>
      </w:r>
      <w:r w:rsidR="00B163EB">
        <w:rPr>
          <w:i/>
        </w:rPr>
        <w:t>Id.</w:t>
      </w:r>
      <w:r w:rsidRPr="006601CD">
        <w:t>, ¶ 1</w:t>
      </w:r>
      <w:r>
        <w:t>5.</w:t>
      </w:r>
    </w:p>
  </w:footnote>
  <w:footnote w:id="6">
    <w:p w:rsidR="006601CD" w:rsidRDefault="006601CD">
      <w:pPr>
        <w:pStyle w:val="FootnoteText"/>
      </w:pPr>
      <w:r>
        <w:rPr>
          <w:rStyle w:val="FootnoteReference"/>
        </w:rPr>
        <w:footnoteRef/>
      </w:r>
      <w:r>
        <w:t xml:space="preserve"> </w:t>
      </w:r>
      <w:r w:rsidR="00B163EB">
        <w:rPr>
          <w:i/>
        </w:rPr>
        <w:t>Id.</w:t>
      </w:r>
      <w:r w:rsidRPr="006601CD">
        <w:t>, ¶ 1</w:t>
      </w:r>
      <w:r>
        <w:t>6</w:t>
      </w:r>
      <w:r w:rsidRPr="006601CD">
        <w:t>.</w:t>
      </w:r>
    </w:p>
  </w:footnote>
  <w:footnote w:id="7">
    <w:p w:rsidR="00AD7AB8" w:rsidRDefault="00AD7AB8">
      <w:pPr>
        <w:pStyle w:val="FootnoteText"/>
      </w:pPr>
      <w:r>
        <w:rPr>
          <w:rStyle w:val="FootnoteReference"/>
        </w:rPr>
        <w:footnoteRef/>
      </w:r>
      <w:r>
        <w:t xml:space="preserve"> </w:t>
      </w:r>
      <w:r w:rsidR="00B163EB">
        <w:rPr>
          <w:i/>
        </w:rPr>
        <w:t>Id.</w:t>
      </w:r>
      <w:r w:rsidRPr="00AD7AB8">
        <w:t>, ¶ 1</w:t>
      </w:r>
      <w:r>
        <w:t>6</w:t>
      </w:r>
      <w:r w:rsidRPr="00AD7AB8">
        <w:t>.</w:t>
      </w:r>
    </w:p>
  </w:footnote>
  <w:footnote w:id="8">
    <w:p w:rsidR="00AD7AB8" w:rsidRDefault="00AD7AB8" w:rsidP="00AD7AB8">
      <w:pPr>
        <w:pStyle w:val="FootnoteText"/>
      </w:pPr>
      <w:r>
        <w:rPr>
          <w:rStyle w:val="FootnoteReference"/>
        </w:rPr>
        <w:footnoteRef/>
      </w:r>
      <w:r>
        <w:t xml:space="preserve"> </w:t>
      </w:r>
      <w:r w:rsidRPr="00887A39">
        <w:t>47 C.F.R. § 64.604(</w:t>
      </w:r>
      <w:r>
        <w:t>b</w:t>
      </w:r>
      <w:r w:rsidRPr="00887A39">
        <w:t>)(</w:t>
      </w:r>
      <w:r>
        <w:t>2</w:t>
      </w:r>
      <w:r w:rsidRPr="00887A39">
        <w:t>)</w:t>
      </w:r>
      <w:r>
        <w:t>.</w:t>
      </w:r>
    </w:p>
  </w:footnote>
  <w:footnote w:id="9">
    <w:p w:rsidR="00381E5D" w:rsidRDefault="00381E5D">
      <w:pPr>
        <w:pStyle w:val="FootnoteText"/>
      </w:pPr>
      <w:r>
        <w:rPr>
          <w:rStyle w:val="FootnoteReference"/>
        </w:rPr>
        <w:footnoteRef/>
      </w:r>
      <w:r>
        <w:t xml:space="preserve"> </w:t>
      </w:r>
      <w:r w:rsidR="009B254A" w:rsidRPr="009B254A">
        <w:rPr>
          <w:i/>
        </w:rPr>
        <w:t>See</w:t>
      </w:r>
      <w:r w:rsidR="009B254A">
        <w:t xml:space="preserve"> </w:t>
      </w:r>
      <w:r w:rsidR="009B254A" w:rsidRPr="009B254A">
        <w:t xml:space="preserve">Letter from Monica Desai, </w:t>
      </w:r>
      <w:r w:rsidR="009B254A">
        <w:t xml:space="preserve">Squire </w:t>
      </w:r>
      <w:r w:rsidR="009B254A" w:rsidRPr="009B254A">
        <w:t xml:space="preserve">Patton Boggs LLP, to Marlene H. Dortch, Secretary, FCC (filed </w:t>
      </w:r>
      <w:r w:rsidR="009B254A">
        <w:t>Nov. 19</w:t>
      </w:r>
      <w:r w:rsidR="009B254A" w:rsidRPr="009B254A">
        <w:t>, 2014)</w:t>
      </w:r>
      <w:r w:rsidR="009B254A">
        <w:t xml:space="preserve">; </w:t>
      </w:r>
      <w:r w:rsidR="009B254A" w:rsidRPr="009B254A">
        <w:t xml:space="preserve">Letter from Monica Desai, </w:t>
      </w:r>
      <w:r w:rsidR="009B254A">
        <w:t xml:space="preserve">Squire </w:t>
      </w:r>
      <w:r w:rsidR="009B254A" w:rsidRPr="009B254A">
        <w:t xml:space="preserve">Patton Boggs LLP, to Marlene H. Dortch, Secretary, FCC (filed Nov. </w:t>
      </w:r>
      <w:r w:rsidR="009B254A">
        <w:t>25</w:t>
      </w:r>
      <w:r w:rsidR="009B254A" w:rsidRPr="009B254A">
        <w:t>, 2014).</w:t>
      </w:r>
    </w:p>
  </w:footnote>
  <w:footnote w:id="10">
    <w:p w:rsidR="00A23E4F" w:rsidRDefault="00A23E4F" w:rsidP="00A23E4F">
      <w:pPr>
        <w:pStyle w:val="FootnoteText"/>
      </w:pPr>
      <w:r>
        <w:rPr>
          <w:rStyle w:val="FootnoteReference"/>
        </w:rPr>
        <w:footnoteRef/>
      </w:r>
      <w:r>
        <w:t xml:space="preserve"> </w:t>
      </w:r>
      <w:r w:rsidRPr="00BD4C94">
        <w:rPr>
          <w:i/>
        </w:rPr>
        <w:t>See</w:t>
      </w:r>
      <w:r w:rsidRPr="00BD4C94">
        <w:t xml:space="preserve"> </w:t>
      </w:r>
      <w:r w:rsidR="00737415" w:rsidRPr="0094030D">
        <w:rPr>
          <w:i/>
        </w:rPr>
        <w:t xml:space="preserve">e.g., </w:t>
      </w:r>
      <w:r w:rsidRPr="00BD4C94">
        <w:rPr>
          <w:i/>
          <w:iCs/>
        </w:rPr>
        <w:t>911 Governance and Accountability</w:t>
      </w:r>
      <w:r>
        <w:rPr>
          <w:i/>
          <w:iCs/>
        </w:rPr>
        <w:t>; Improving 911 Reliability</w:t>
      </w:r>
      <w:r>
        <w:rPr>
          <w:iCs/>
        </w:rPr>
        <w:t xml:space="preserve">, </w:t>
      </w:r>
      <w:r w:rsidRPr="00BD4C94">
        <w:rPr>
          <w:iCs/>
          <w:lang w:val="sv-SE"/>
        </w:rPr>
        <w:t>PS Docket No</w:t>
      </w:r>
      <w:r>
        <w:rPr>
          <w:iCs/>
          <w:lang w:val="sv-SE"/>
        </w:rPr>
        <w:t>s</w:t>
      </w:r>
      <w:r w:rsidRPr="00BD4C94">
        <w:rPr>
          <w:iCs/>
          <w:lang w:val="sv-SE"/>
        </w:rPr>
        <w:t>. 14-193</w:t>
      </w:r>
      <w:r>
        <w:rPr>
          <w:iCs/>
          <w:lang w:val="sv-SE"/>
        </w:rPr>
        <w:t xml:space="preserve">, </w:t>
      </w:r>
      <w:r w:rsidRPr="00BD4C94">
        <w:rPr>
          <w:iCs/>
          <w:lang w:val="sv-SE"/>
        </w:rPr>
        <w:t>13-75</w:t>
      </w:r>
      <w:r>
        <w:rPr>
          <w:iCs/>
          <w:lang w:val="sv-SE"/>
        </w:rPr>
        <w:t xml:space="preserve">, </w:t>
      </w:r>
      <w:r w:rsidRPr="00870C81">
        <w:rPr>
          <w:iCs/>
        </w:rPr>
        <w:t xml:space="preserve">Policy Statement and </w:t>
      </w:r>
      <w:r>
        <w:rPr>
          <w:iCs/>
        </w:rPr>
        <w:t>Notice of Proposed Rulemaking</w:t>
      </w:r>
      <w:r w:rsidRPr="00BD4C94">
        <w:t xml:space="preserve">, FCC 14-186, </w:t>
      </w:r>
      <w:r>
        <w:t>¶</w:t>
      </w:r>
      <w:r w:rsidRPr="00BD4C94">
        <w:t xml:space="preserve"> 1 (Nov. 21, 2014). </w:t>
      </w:r>
    </w:p>
  </w:footnote>
  <w:footnote w:id="11">
    <w:p w:rsidR="00737565" w:rsidRDefault="00737565">
      <w:pPr>
        <w:pStyle w:val="FootnoteText"/>
      </w:pPr>
      <w:r>
        <w:rPr>
          <w:rStyle w:val="FootnoteReference"/>
        </w:rPr>
        <w:footnoteRef/>
      </w:r>
      <w:r>
        <w:t xml:space="preserve"> </w:t>
      </w:r>
      <w:r w:rsidRPr="00693908">
        <w:rPr>
          <w:i/>
        </w:rPr>
        <w:t>See</w:t>
      </w:r>
      <w:r>
        <w:t xml:space="preserve"> </w:t>
      </w:r>
      <w:r w:rsidRPr="00B163EB">
        <w:rPr>
          <w:i/>
        </w:rPr>
        <w:t>Purple Conditional Certification PN</w:t>
      </w:r>
      <w:r>
        <w:t>, ¶ 7.</w:t>
      </w:r>
    </w:p>
  </w:footnote>
  <w:footnote w:id="12">
    <w:p w:rsidR="003B1C63" w:rsidRDefault="003B1C63">
      <w:pPr>
        <w:pStyle w:val="FootnoteText"/>
      </w:pPr>
      <w:r>
        <w:rPr>
          <w:rStyle w:val="FootnoteReference"/>
        </w:rPr>
        <w:footnoteRef/>
      </w:r>
      <w:r>
        <w:t xml:space="preserve"> </w:t>
      </w:r>
      <w:r w:rsidR="00737565">
        <w:rPr>
          <w:i/>
        </w:rPr>
        <w:t>Id.</w:t>
      </w:r>
      <w:r w:rsidR="00B163EB">
        <w:t>, ¶ 16</w:t>
      </w:r>
      <w:r>
        <w:t>.</w:t>
      </w:r>
    </w:p>
  </w:footnote>
  <w:footnote w:id="13">
    <w:p w:rsidR="003B1C63" w:rsidRDefault="003B1C63">
      <w:pPr>
        <w:pStyle w:val="FootnoteText"/>
      </w:pPr>
      <w:r>
        <w:rPr>
          <w:rStyle w:val="FootnoteReference"/>
        </w:rPr>
        <w:footnoteRef/>
      </w:r>
      <w:r>
        <w:t xml:space="preserve"> </w:t>
      </w:r>
      <w:r w:rsidRPr="00870C81">
        <w:rPr>
          <w:i/>
          <w:iCs/>
        </w:rPr>
        <w:t>Id</w:t>
      </w:r>
      <w:r w:rsidRPr="00870C81">
        <w:t>.</w:t>
      </w:r>
      <w:r w:rsidR="00B163EB">
        <w:t>,</w:t>
      </w:r>
      <w:r w:rsidRPr="00870C81">
        <w:t xml:space="preserve"> n.</w:t>
      </w:r>
      <w:r w:rsidR="00B163EB">
        <w:t xml:space="preserve"> </w:t>
      </w:r>
      <w:r w:rsidRPr="00870C81">
        <w:t>44</w:t>
      </w:r>
      <w:r>
        <w:t>.</w:t>
      </w:r>
    </w:p>
  </w:footnote>
  <w:footnote w:id="14">
    <w:p w:rsidR="00D561B9" w:rsidRDefault="00D561B9">
      <w:pPr>
        <w:pStyle w:val="FootnoteText"/>
      </w:pPr>
      <w:r>
        <w:rPr>
          <w:rStyle w:val="FootnoteReference"/>
        </w:rPr>
        <w:footnoteRef/>
      </w:r>
      <w:r>
        <w:t xml:space="preserve"> 47 U.S.C. §</w:t>
      </w:r>
      <w:r w:rsidR="00B163EB">
        <w:t xml:space="preserve"> </w:t>
      </w:r>
      <w:r>
        <w:t>225(b)(1).</w:t>
      </w:r>
    </w:p>
  </w:footnote>
  <w:footnote w:id="15">
    <w:p w:rsidR="00D561B9" w:rsidRDefault="00D561B9">
      <w:pPr>
        <w:pStyle w:val="FootnoteText"/>
      </w:pPr>
      <w:r>
        <w:rPr>
          <w:rStyle w:val="FootnoteReference"/>
        </w:rPr>
        <w:footnoteRef/>
      </w:r>
      <w:r>
        <w:t xml:space="preserve"> S. Rep. No. 116, 101</w:t>
      </w:r>
      <w:r w:rsidRPr="0094030D">
        <w:rPr>
          <w:vertAlign w:val="superscript"/>
        </w:rPr>
        <w:t>st</w:t>
      </w:r>
      <w:r>
        <w:t xml:space="preserve"> Cong., 1</w:t>
      </w:r>
      <w:r w:rsidRPr="0094030D">
        <w:rPr>
          <w:vertAlign w:val="superscript"/>
        </w:rPr>
        <w:t>st</w:t>
      </w:r>
      <w:r>
        <w:t xml:space="preserve"> Sess. 77 (1989).</w:t>
      </w:r>
    </w:p>
  </w:footnote>
  <w:footnote w:id="16">
    <w:p w:rsidR="00693908" w:rsidRDefault="00693908">
      <w:pPr>
        <w:pStyle w:val="FootnoteText"/>
      </w:pPr>
      <w:r>
        <w:rPr>
          <w:rStyle w:val="FootnoteReference"/>
        </w:rPr>
        <w:footnoteRef/>
      </w:r>
      <w:r>
        <w:t xml:space="preserve"> </w:t>
      </w:r>
      <w:r w:rsidRPr="00693908">
        <w:rPr>
          <w:i/>
        </w:rPr>
        <w:t xml:space="preserve">See generally </w:t>
      </w:r>
      <w:r w:rsidRPr="00693908">
        <w:rPr>
          <w:i/>
          <w:iCs/>
        </w:rPr>
        <w:t>Structure and Practices of the Video Relay Service Program</w:t>
      </w:r>
      <w:r w:rsidRPr="00693908">
        <w:t>, CG</w:t>
      </w:r>
      <w:r>
        <w:t xml:space="preserve"> </w:t>
      </w:r>
      <w:r w:rsidRPr="00693908">
        <w:t xml:space="preserve">Docket No. 10-51, Report and Order and Further Notice of Proposed Rulemaking, 26 FCC Rcd 5545, 5592-93, ¶¶ 101-03 (2011); </w:t>
      </w:r>
      <w:r w:rsidRPr="00693908">
        <w:rPr>
          <w:i/>
          <w:iCs/>
        </w:rPr>
        <w:t>Structure and Practices of the Video Relay Service Program</w:t>
      </w:r>
      <w:r w:rsidRPr="00693908">
        <w:t>, CG Docket No. 10-51, Second Report and Order and Order, 26 FCC Rcd 10898,</w:t>
      </w:r>
      <w:r w:rsidRPr="00693908">
        <w:rPr>
          <w:i/>
        </w:rPr>
        <w:t xml:space="preserve"> </w:t>
      </w:r>
      <w:r w:rsidRPr="00693908">
        <w:t>10919-21, ¶¶ 49-56 (2011)</w:t>
      </w:r>
      <w:r w:rsidRPr="00693908">
        <w:rPr>
          <w:i/>
        </w:rPr>
        <w:t xml:space="preserve"> </w:t>
      </w:r>
      <w:r w:rsidRPr="00693908">
        <w:t>(proposing and adopting rules to avoid interruptions in service that may hamper the ability of relay customers to place iTRS calls).  For example, TRS users, especially the deaf-blind community, have undergone a significant period of adjustment resulting from the departure of several TRS providers from the IP Relay market</w:t>
      </w:r>
      <w:r>
        <w:t xml:space="preserve"> in 2013 and 2014</w:t>
      </w:r>
      <w:r w:rsidRPr="00693908">
        <w:t xml:space="preserve">.  </w:t>
      </w:r>
    </w:p>
  </w:footnote>
  <w:footnote w:id="17">
    <w:p w:rsidR="003C573F" w:rsidRPr="003C573F" w:rsidRDefault="003C573F">
      <w:pPr>
        <w:pStyle w:val="FootnoteText"/>
      </w:pPr>
      <w:r>
        <w:rPr>
          <w:rStyle w:val="FootnoteReference"/>
        </w:rPr>
        <w:footnoteRef/>
      </w:r>
      <w:r>
        <w:t xml:space="preserve"> Nothing in this Order, however, addresses whether any particular minutes submitted by Purple for payment from the TRS Fund are compensable or constitute service provided pursuant to the TRS minimum standards.  See 47 C.F.R. § 64.604(c)(5)(iii)(E)(</w:t>
      </w:r>
      <w:r>
        <w:rPr>
          <w:i/>
        </w:rPr>
        <w:t>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30" w:rsidRDefault="00867D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3" w:rsidRPr="00517D79" w:rsidRDefault="007D4EA3" w:rsidP="00B66FB3">
    <w:pPr>
      <w:pStyle w:val="Header"/>
    </w:pPr>
    <w:r>
      <w:tab/>
    </w:r>
    <w:r w:rsidRPr="00B66FB3">
      <w:t>Federal Communications Commission</w:t>
    </w:r>
    <w:r w:rsidRPr="00B66FB3">
      <w:tab/>
      <w:t>DA 14-</w:t>
    </w:r>
    <w:r w:rsidR="006555AC">
      <w:t>1827</w:t>
    </w:r>
  </w:p>
  <w:p w:rsidR="007D4EA3" w:rsidRDefault="007D4EA3">
    <w:pPr>
      <w:tabs>
        <w:tab w:val="left" w:pos="-720"/>
      </w:tabs>
      <w:suppressAutoHyphens/>
      <w:spacing w:line="19" w:lineRule="exact"/>
      <w:rPr>
        <w:spacing w:val="-2"/>
      </w:rPr>
    </w:pPr>
    <w:r>
      <w:rPr>
        <w:noProof/>
      </w:rPr>
      <mc:AlternateContent>
        <mc:Choice Requires="wps">
          <w:drawing>
            <wp:anchor distT="0" distB="0" distL="114300" distR="114300" simplePos="0" relativeHeight="251657216" behindDoc="1" locked="0" layoutInCell="0" allowOverlap="1" wp14:anchorId="0836C4A8" wp14:editId="38232212">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3" w:rsidRDefault="007D4EA3" w:rsidP="00B66FB3">
    <w:pPr>
      <w:pStyle w:val="Header"/>
    </w:pPr>
    <w:r>
      <w:rPr>
        <w:noProof/>
      </w:rPr>
      <mc:AlternateContent>
        <mc:Choice Requires="wps">
          <w:drawing>
            <wp:anchor distT="0" distB="0" distL="114300" distR="114300" simplePos="0" relativeHeight="251658240" behindDoc="1" locked="0" layoutInCell="0" allowOverlap="1" wp14:anchorId="06C03758" wp14:editId="1717D9A7">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tab/>
      <w:t>Federal Communications Commission</w:t>
    </w:r>
    <w:r>
      <w:tab/>
    </w:r>
    <w:r>
      <w:rPr>
        <w:spacing w:val="-2"/>
      </w:rPr>
      <w:t>DA 14-</w:t>
    </w:r>
    <w:r w:rsidR="006555AC">
      <w:rPr>
        <w:spacing w:val="-2"/>
      </w:rPr>
      <w:t>1827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2EF10238"/>
    <w:multiLevelType w:val="hybridMultilevel"/>
    <w:tmpl w:val="96AA5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E24762"/>
    <w:multiLevelType w:val="hybridMultilevel"/>
    <w:tmpl w:val="7A348C2C"/>
    <w:lvl w:ilvl="0" w:tplc="D4F687BE">
      <w:start w:val="1"/>
      <w:numFmt w:val="decimal"/>
      <w:lvlText w:val="%1."/>
      <w:lvlJc w:val="left"/>
      <w:pPr>
        <w:tabs>
          <w:tab w:val="num" w:pos="1152"/>
        </w:tabs>
        <w:ind w:left="0" w:firstLine="720"/>
      </w:pPr>
      <w:rPr>
        <w:rFonts w:ascii="Times New Roman" w:hAnsi="Times New Roman" w:hint="default"/>
        <w:b w:val="0"/>
        <w:i w:val="0"/>
        <w:caps w:val="0"/>
        <w:strike w:val="0"/>
        <w:dstrike w:val="0"/>
        <w:shadow w:val="0"/>
        <w:emboss w:val="0"/>
        <w:imprint w:val="0"/>
        <w:vanish w:val="0"/>
        <w:sz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0F1B3D"/>
    <w:multiLevelType w:val="singleLevel"/>
    <w:tmpl w:val="5A06FBF8"/>
    <w:lvl w:ilvl="0">
      <w:start w:val="1"/>
      <w:numFmt w:val="decimal"/>
      <w:lvlText w:val="%1."/>
      <w:lvlJc w:val="left"/>
      <w:pPr>
        <w:tabs>
          <w:tab w:val="num" w:pos="1260"/>
        </w:tabs>
        <w:ind w:firstLine="720"/>
      </w:pPr>
      <w:rPr>
        <w:rFonts w:ascii="Times New Roman" w:hAnsi="Times New Roman" w:cs="Times New Roman" w:hint="default"/>
        <w:b w:val="0"/>
        <w:i w:val="0"/>
        <w:caps w:val="0"/>
        <w:strike w:val="0"/>
        <w:dstrike w:val="0"/>
        <w:vanish w:val="0"/>
        <w:sz w:val="22"/>
        <w:u w:val="none"/>
        <w:vertAlign w:val="baseline"/>
      </w:r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4F037B14"/>
    <w:multiLevelType w:val="hybridMultilevel"/>
    <w:tmpl w:val="EA485316"/>
    <w:lvl w:ilvl="0" w:tplc="E4902A6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231BB4"/>
    <w:multiLevelType w:val="hybridMultilevel"/>
    <w:tmpl w:val="E2289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10"/>
  </w:num>
  <w:num w:numId="3">
    <w:abstractNumId w:val="3"/>
  </w:num>
  <w:num w:numId="4">
    <w:abstractNumId w:val="7"/>
  </w:num>
  <w:num w:numId="5">
    <w:abstractNumId w:val="2"/>
  </w:num>
  <w:num w:numId="6">
    <w:abstractNumId w:val="0"/>
  </w:num>
  <w:num w:numId="7">
    <w:abstractNumId w:val="6"/>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8"/>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num>
  <w:num w:numId="22">
    <w:abstractNumId w:val="10"/>
  </w:num>
  <w:num w:numId="23">
    <w:abstractNumId w:val="10"/>
    <w:lvlOverride w:ilvl="0">
      <w:startOverride w:val="1"/>
    </w:lvlOverride>
  </w:num>
  <w:num w:numId="24">
    <w:abstractNumId w:val="10"/>
    <w:lvlOverride w:ilvl="0">
      <w:startOverride w:val="1"/>
    </w:lvlOverride>
  </w:num>
  <w:num w:numId="25">
    <w:abstractNumId w:val="10"/>
  </w:num>
  <w:num w:numId="26">
    <w:abstractNumId w:val="10"/>
  </w:num>
  <w:num w:numId="27">
    <w:abstractNumId w:val="10"/>
  </w:num>
  <w:num w:numId="28">
    <w:abstractNumId w:val="5"/>
  </w:num>
  <w:num w:numId="29">
    <w:abstractNumId w:val="10"/>
  </w:num>
  <w:num w:numId="30">
    <w:abstractNumId w:val="10"/>
  </w:num>
  <w:num w:numId="31">
    <w:abstractNumId w:val="10"/>
  </w:num>
  <w:num w:numId="32">
    <w:abstractNumId w:val="9"/>
  </w:num>
  <w:num w:numId="33">
    <w:abstractNumId w:val="4"/>
  </w:num>
  <w:num w:numId="3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attachedTemplate r:id="rId1"/>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D0"/>
    <w:rsid w:val="00000342"/>
    <w:rsid w:val="000017AE"/>
    <w:rsid w:val="00004727"/>
    <w:rsid w:val="00006771"/>
    <w:rsid w:val="00007A62"/>
    <w:rsid w:val="00011350"/>
    <w:rsid w:val="00011684"/>
    <w:rsid w:val="0001769E"/>
    <w:rsid w:val="00023544"/>
    <w:rsid w:val="00024001"/>
    <w:rsid w:val="00024002"/>
    <w:rsid w:val="00033F37"/>
    <w:rsid w:val="00036039"/>
    <w:rsid w:val="0003680E"/>
    <w:rsid w:val="0003752F"/>
    <w:rsid w:val="00037F90"/>
    <w:rsid w:val="00040180"/>
    <w:rsid w:val="000415C2"/>
    <w:rsid w:val="00043F5E"/>
    <w:rsid w:val="00044A29"/>
    <w:rsid w:val="000454E8"/>
    <w:rsid w:val="000461C3"/>
    <w:rsid w:val="0004626C"/>
    <w:rsid w:val="0004768F"/>
    <w:rsid w:val="0005000F"/>
    <w:rsid w:val="00051872"/>
    <w:rsid w:val="00052375"/>
    <w:rsid w:val="00052707"/>
    <w:rsid w:val="00055B31"/>
    <w:rsid w:val="00056C52"/>
    <w:rsid w:val="00057BB0"/>
    <w:rsid w:val="0006011C"/>
    <w:rsid w:val="000623AD"/>
    <w:rsid w:val="00062ADA"/>
    <w:rsid w:val="00066CB2"/>
    <w:rsid w:val="00067855"/>
    <w:rsid w:val="000724A3"/>
    <w:rsid w:val="00072C28"/>
    <w:rsid w:val="00075693"/>
    <w:rsid w:val="00076379"/>
    <w:rsid w:val="00077DB6"/>
    <w:rsid w:val="000811DF"/>
    <w:rsid w:val="00082AA8"/>
    <w:rsid w:val="00082E38"/>
    <w:rsid w:val="00083E99"/>
    <w:rsid w:val="00085119"/>
    <w:rsid w:val="000875BF"/>
    <w:rsid w:val="00092FE4"/>
    <w:rsid w:val="00096675"/>
    <w:rsid w:val="00096D8C"/>
    <w:rsid w:val="000979F0"/>
    <w:rsid w:val="000A00D6"/>
    <w:rsid w:val="000A0E71"/>
    <w:rsid w:val="000A229D"/>
    <w:rsid w:val="000A2443"/>
    <w:rsid w:val="000A34F0"/>
    <w:rsid w:val="000A7512"/>
    <w:rsid w:val="000A7C36"/>
    <w:rsid w:val="000B1B68"/>
    <w:rsid w:val="000B1D92"/>
    <w:rsid w:val="000B5BB8"/>
    <w:rsid w:val="000B6821"/>
    <w:rsid w:val="000C0B65"/>
    <w:rsid w:val="000C0BB0"/>
    <w:rsid w:val="000C326A"/>
    <w:rsid w:val="000C37B1"/>
    <w:rsid w:val="000C4D46"/>
    <w:rsid w:val="000C589C"/>
    <w:rsid w:val="000C734A"/>
    <w:rsid w:val="000D06C1"/>
    <w:rsid w:val="000D0A5E"/>
    <w:rsid w:val="000D0BCC"/>
    <w:rsid w:val="000D1D19"/>
    <w:rsid w:val="000D41F3"/>
    <w:rsid w:val="000D6470"/>
    <w:rsid w:val="000D6614"/>
    <w:rsid w:val="000D77FF"/>
    <w:rsid w:val="000E05FE"/>
    <w:rsid w:val="000E25A0"/>
    <w:rsid w:val="000E333F"/>
    <w:rsid w:val="000E35E8"/>
    <w:rsid w:val="000E3D42"/>
    <w:rsid w:val="000E6FCE"/>
    <w:rsid w:val="000E703A"/>
    <w:rsid w:val="000E794D"/>
    <w:rsid w:val="000F0113"/>
    <w:rsid w:val="000F2F53"/>
    <w:rsid w:val="000F4322"/>
    <w:rsid w:val="000F5E9D"/>
    <w:rsid w:val="000F7142"/>
    <w:rsid w:val="00101823"/>
    <w:rsid w:val="00101C60"/>
    <w:rsid w:val="0010239E"/>
    <w:rsid w:val="00102436"/>
    <w:rsid w:val="00115E60"/>
    <w:rsid w:val="001173E8"/>
    <w:rsid w:val="00122BD5"/>
    <w:rsid w:val="00123D17"/>
    <w:rsid w:val="00124B0A"/>
    <w:rsid w:val="001262C0"/>
    <w:rsid w:val="00126511"/>
    <w:rsid w:val="00126DEF"/>
    <w:rsid w:val="001274F4"/>
    <w:rsid w:val="00133F79"/>
    <w:rsid w:val="0013461B"/>
    <w:rsid w:val="0013639F"/>
    <w:rsid w:val="00137971"/>
    <w:rsid w:val="001403F2"/>
    <w:rsid w:val="00143E81"/>
    <w:rsid w:val="00144DB1"/>
    <w:rsid w:val="00146F8D"/>
    <w:rsid w:val="00152162"/>
    <w:rsid w:val="001521D0"/>
    <w:rsid w:val="0015428E"/>
    <w:rsid w:val="00154AF6"/>
    <w:rsid w:val="00155E0D"/>
    <w:rsid w:val="00161A9F"/>
    <w:rsid w:val="00161ED3"/>
    <w:rsid w:val="00164DC9"/>
    <w:rsid w:val="0016662A"/>
    <w:rsid w:val="00167035"/>
    <w:rsid w:val="00174566"/>
    <w:rsid w:val="001747D7"/>
    <w:rsid w:val="00174B73"/>
    <w:rsid w:val="00180CAF"/>
    <w:rsid w:val="001812EC"/>
    <w:rsid w:val="001817D2"/>
    <w:rsid w:val="00182AFC"/>
    <w:rsid w:val="001870E4"/>
    <w:rsid w:val="0019056B"/>
    <w:rsid w:val="00190675"/>
    <w:rsid w:val="00194A66"/>
    <w:rsid w:val="001959EF"/>
    <w:rsid w:val="001963EF"/>
    <w:rsid w:val="00196C06"/>
    <w:rsid w:val="001A1C47"/>
    <w:rsid w:val="001A3256"/>
    <w:rsid w:val="001A572A"/>
    <w:rsid w:val="001B4B86"/>
    <w:rsid w:val="001B6A5E"/>
    <w:rsid w:val="001B6BD9"/>
    <w:rsid w:val="001B7C4E"/>
    <w:rsid w:val="001C28D2"/>
    <w:rsid w:val="001C5288"/>
    <w:rsid w:val="001D3D81"/>
    <w:rsid w:val="001D6BCF"/>
    <w:rsid w:val="001D6C65"/>
    <w:rsid w:val="001E0167"/>
    <w:rsid w:val="001E01CA"/>
    <w:rsid w:val="001E3C55"/>
    <w:rsid w:val="001E4081"/>
    <w:rsid w:val="001E6629"/>
    <w:rsid w:val="001F0897"/>
    <w:rsid w:val="001F0FB3"/>
    <w:rsid w:val="001F17E1"/>
    <w:rsid w:val="001F448A"/>
    <w:rsid w:val="001F554A"/>
    <w:rsid w:val="001F7691"/>
    <w:rsid w:val="00200EEF"/>
    <w:rsid w:val="00202C4C"/>
    <w:rsid w:val="00205CC5"/>
    <w:rsid w:val="00207514"/>
    <w:rsid w:val="00210B00"/>
    <w:rsid w:val="0021276D"/>
    <w:rsid w:val="0021282C"/>
    <w:rsid w:val="0021450F"/>
    <w:rsid w:val="00214BAB"/>
    <w:rsid w:val="00216437"/>
    <w:rsid w:val="00220BC7"/>
    <w:rsid w:val="00222160"/>
    <w:rsid w:val="00224FB6"/>
    <w:rsid w:val="002253FC"/>
    <w:rsid w:val="00227121"/>
    <w:rsid w:val="00233DD9"/>
    <w:rsid w:val="00234B3A"/>
    <w:rsid w:val="00236D77"/>
    <w:rsid w:val="002414DE"/>
    <w:rsid w:val="00246C07"/>
    <w:rsid w:val="00252251"/>
    <w:rsid w:val="00254B23"/>
    <w:rsid w:val="00256426"/>
    <w:rsid w:val="00270067"/>
    <w:rsid w:val="00275C39"/>
    <w:rsid w:val="00275CF5"/>
    <w:rsid w:val="002760F0"/>
    <w:rsid w:val="0028301F"/>
    <w:rsid w:val="00285017"/>
    <w:rsid w:val="0028535C"/>
    <w:rsid w:val="00293F32"/>
    <w:rsid w:val="00294079"/>
    <w:rsid w:val="0029554A"/>
    <w:rsid w:val="00296062"/>
    <w:rsid w:val="002A0899"/>
    <w:rsid w:val="002A1FE5"/>
    <w:rsid w:val="002A233C"/>
    <w:rsid w:val="002A2D2E"/>
    <w:rsid w:val="002A52C4"/>
    <w:rsid w:val="002A5440"/>
    <w:rsid w:val="002A5966"/>
    <w:rsid w:val="002A6B89"/>
    <w:rsid w:val="002A7D18"/>
    <w:rsid w:val="002B202A"/>
    <w:rsid w:val="002B6305"/>
    <w:rsid w:val="002C00E8"/>
    <w:rsid w:val="002C0368"/>
    <w:rsid w:val="002C1BF5"/>
    <w:rsid w:val="002C3207"/>
    <w:rsid w:val="002C470B"/>
    <w:rsid w:val="002C4A19"/>
    <w:rsid w:val="002C51B7"/>
    <w:rsid w:val="002C6829"/>
    <w:rsid w:val="002C7982"/>
    <w:rsid w:val="002C7EB4"/>
    <w:rsid w:val="002D1C38"/>
    <w:rsid w:val="002D1F77"/>
    <w:rsid w:val="002D4847"/>
    <w:rsid w:val="002D75B2"/>
    <w:rsid w:val="002D781D"/>
    <w:rsid w:val="002E0D70"/>
    <w:rsid w:val="002E780A"/>
    <w:rsid w:val="002E7EFF"/>
    <w:rsid w:val="002F29AC"/>
    <w:rsid w:val="002F44D5"/>
    <w:rsid w:val="002F45BB"/>
    <w:rsid w:val="002F7845"/>
    <w:rsid w:val="00302B2E"/>
    <w:rsid w:val="00304694"/>
    <w:rsid w:val="003061E4"/>
    <w:rsid w:val="00306F3F"/>
    <w:rsid w:val="00307F9D"/>
    <w:rsid w:val="00311713"/>
    <w:rsid w:val="0031222A"/>
    <w:rsid w:val="003129B8"/>
    <w:rsid w:val="003133F6"/>
    <w:rsid w:val="003150D3"/>
    <w:rsid w:val="00316E27"/>
    <w:rsid w:val="00317F12"/>
    <w:rsid w:val="00321E6E"/>
    <w:rsid w:val="00321F18"/>
    <w:rsid w:val="00323528"/>
    <w:rsid w:val="00323AC4"/>
    <w:rsid w:val="003241A0"/>
    <w:rsid w:val="00325164"/>
    <w:rsid w:val="00325313"/>
    <w:rsid w:val="00331038"/>
    <w:rsid w:val="00335890"/>
    <w:rsid w:val="00336010"/>
    <w:rsid w:val="00336F20"/>
    <w:rsid w:val="00343749"/>
    <w:rsid w:val="00344528"/>
    <w:rsid w:val="00344FB4"/>
    <w:rsid w:val="003471B5"/>
    <w:rsid w:val="00350AD8"/>
    <w:rsid w:val="00351559"/>
    <w:rsid w:val="0035332D"/>
    <w:rsid w:val="003536AC"/>
    <w:rsid w:val="00355FF9"/>
    <w:rsid w:val="00363C03"/>
    <w:rsid w:val="0036540C"/>
    <w:rsid w:val="003660ED"/>
    <w:rsid w:val="00366BA8"/>
    <w:rsid w:val="003701CF"/>
    <w:rsid w:val="00370C02"/>
    <w:rsid w:val="00373E96"/>
    <w:rsid w:val="00374164"/>
    <w:rsid w:val="00374823"/>
    <w:rsid w:val="003777DB"/>
    <w:rsid w:val="00380BF3"/>
    <w:rsid w:val="00381E5D"/>
    <w:rsid w:val="003836CB"/>
    <w:rsid w:val="00385F98"/>
    <w:rsid w:val="00390BD4"/>
    <w:rsid w:val="00395E75"/>
    <w:rsid w:val="0039726B"/>
    <w:rsid w:val="00397EF7"/>
    <w:rsid w:val="003A265B"/>
    <w:rsid w:val="003A2CE7"/>
    <w:rsid w:val="003A4B74"/>
    <w:rsid w:val="003A4DBE"/>
    <w:rsid w:val="003A5512"/>
    <w:rsid w:val="003B0550"/>
    <w:rsid w:val="003B0E2D"/>
    <w:rsid w:val="003B1421"/>
    <w:rsid w:val="003B1C63"/>
    <w:rsid w:val="003B44A9"/>
    <w:rsid w:val="003B4779"/>
    <w:rsid w:val="003B694F"/>
    <w:rsid w:val="003C0030"/>
    <w:rsid w:val="003C1C80"/>
    <w:rsid w:val="003C573F"/>
    <w:rsid w:val="003C7657"/>
    <w:rsid w:val="003C7713"/>
    <w:rsid w:val="003D0E1B"/>
    <w:rsid w:val="003D0F35"/>
    <w:rsid w:val="003D1EA4"/>
    <w:rsid w:val="003D4DA9"/>
    <w:rsid w:val="003D5405"/>
    <w:rsid w:val="003E304A"/>
    <w:rsid w:val="003E35D2"/>
    <w:rsid w:val="003E7964"/>
    <w:rsid w:val="003F106B"/>
    <w:rsid w:val="003F171C"/>
    <w:rsid w:val="003F4A18"/>
    <w:rsid w:val="003F5141"/>
    <w:rsid w:val="003F68DB"/>
    <w:rsid w:val="003F6DAE"/>
    <w:rsid w:val="0040007D"/>
    <w:rsid w:val="004027E5"/>
    <w:rsid w:val="00410A9F"/>
    <w:rsid w:val="0041219D"/>
    <w:rsid w:val="00412FC5"/>
    <w:rsid w:val="0041327D"/>
    <w:rsid w:val="00413726"/>
    <w:rsid w:val="004138A8"/>
    <w:rsid w:val="00415653"/>
    <w:rsid w:val="00415DC4"/>
    <w:rsid w:val="00417B07"/>
    <w:rsid w:val="004221C5"/>
    <w:rsid w:val="00422276"/>
    <w:rsid w:val="00423625"/>
    <w:rsid w:val="004237CE"/>
    <w:rsid w:val="004242F1"/>
    <w:rsid w:val="00424E40"/>
    <w:rsid w:val="00427279"/>
    <w:rsid w:val="00443EB9"/>
    <w:rsid w:val="00444084"/>
    <w:rsid w:val="00445A00"/>
    <w:rsid w:val="004461A7"/>
    <w:rsid w:val="0045183D"/>
    <w:rsid w:val="00451B0F"/>
    <w:rsid w:val="00453438"/>
    <w:rsid w:val="00453E3E"/>
    <w:rsid w:val="00453EB6"/>
    <w:rsid w:val="00467BF9"/>
    <w:rsid w:val="00472754"/>
    <w:rsid w:val="00475FC5"/>
    <w:rsid w:val="00477387"/>
    <w:rsid w:val="00480C1D"/>
    <w:rsid w:val="0048255A"/>
    <w:rsid w:val="0048518C"/>
    <w:rsid w:val="004875F6"/>
    <w:rsid w:val="00487DD0"/>
    <w:rsid w:val="00491C71"/>
    <w:rsid w:val="00491C91"/>
    <w:rsid w:val="004925C6"/>
    <w:rsid w:val="004932A8"/>
    <w:rsid w:val="004958DD"/>
    <w:rsid w:val="00497985"/>
    <w:rsid w:val="004A2AFC"/>
    <w:rsid w:val="004A4C1D"/>
    <w:rsid w:val="004A71EA"/>
    <w:rsid w:val="004B3B32"/>
    <w:rsid w:val="004B40A7"/>
    <w:rsid w:val="004B6616"/>
    <w:rsid w:val="004B69AC"/>
    <w:rsid w:val="004B69C7"/>
    <w:rsid w:val="004C0BAC"/>
    <w:rsid w:val="004C2741"/>
    <w:rsid w:val="004C2EE3"/>
    <w:rsid w:val="004C2F27"/>
    <w:rsid w:val="004C355E"/>
    <w:rsid w:val="004C491A"/>
    <w:rsid w:val="004C7E76"/>
    <w:rsid w:val="004D073A"/>
    <w:rsid w:val="004D1278"/>
    <w:rsid w:val="004D180D"/>
    <w:rsid w:val="004D24A6"/>
    <w:rsid w:val="004D529D"/>
    <w:rsid w:val="004D6085"/>
    <w:rsid w:val="004D68AB"/>
    <w:rsid w:val="004E09A8"/>
    <w:rsid w:val="004E35FA"/>
    <w:rsid w:val="004E4A22"/>
    <w:rsid w:val="004E566D"/>
    <w:rsid w:val="004F0720"/>
    <w:rsid w:val="004F1D52"/>
    <w:rsid w:val="004F37F3"/>
    <w:rsid w:val="004F3F37"/>
    <w:rsid w:val="004F4A0C"/>
    <w:rsid w:val="004F6CB7"/>
    <w:rsid w:val="005023B5"/>
    <w:rsid w:val="00505690"/>
    <w:rsid w:val="005066FB"/>
    <w:rsid w:val="005109BB"/>
    <w:rsid w:val="00511524"/>
    <w:rsid w:val="005115BC"/>
    <w:rsid w:val="00511968"/>
    <w:rsid w:val="00512FCE"/>
    <w:rsid w:val="00515DF2"/>
    <w:rsid w:val="005165B7"/>
    <w:rsid w:val="005168B0"/>
    <w:rsid w:val="00516F81"/>
    <w:rsid w:val="00517D79"/>
    <w:rsid w:val="00522E1C"/>
    <w:rsid w:val="005244B2"/>
    <w:rsid w:val="005259D5"/>
    <w:rsid w:val="005323BE"/>
    <w:rsid w:val="00532F26"/>
    <w:rsid w:val="005347C1"/>
    <w:rsid w:val="0053568E"/>
    <w:rsid w:val="00545782"/>
    <w:rsid w:val="00545C0A"/>
    <w:rsid w:val="00547F39"/>
    <w:rsid w:val="0055341B"/>
    <w:rsid w:val="00554CDC"/>
    <w:rsid w:val="0055614C"/>
    <w:rsid w:val="00557580"/>
    <w:rsid w:val="005615BB"/>
    <w:rsid w:val="00561E04"/>
    <w:rsid w:val="00563B82"/>
    <w:rsid w:val="0056593A"/>
    <w:rsid w:val="00567271"/>
    <w:rsid w:val="005723BA"/>
    <w:rsid w:val="005736AC"/>
    <w:rsid w:val="00575AB5"/>
    <w:rsid w:val="00576522"/>
    <w:rsid w:val="00580B8E"/>
    <w:rsid w:val="00581BCC"/>
    <w:rsid w:val="005828C4"/>
    <w:rsid w:val="00582B0A"/>
    <w:rsid w:val="00582B3A"/>
    <w:rsid w:val="00584DF9"/>
    <w:rsid w:val="00584EC8"/>
    <w:rsid w:val="005854CF"/>
    <w:rsid w:val="00591992"/>
    <w:rsid w:val="00593B2F"/>
    <w:rsid w:val="005974CF"/>
    <w:rsid w:val="005A00A6"/>
    <w:rsid w:val="005A0111"/>
    <w:rsid w:val="005A1A37"/>
    <w:rsid w:val="005A3103"/>
    <w:rsid w:val="005A3AE8"/>
    <w:rsid w:val="005A4B53"/>
    <w:rsid w:val="005A7C42"/>
    <w:rsid w:val="005B1101"/>
    <w:rsid w:val="005B40E5"/>
    <w:rsid w:val="005B4F7B"/>
    <w:rsid w:val="005B6C3C"/>
    <w:rsid w:val="005C09CA"/>
    <w:rsid w:val="005C0AAC"/>
    <w:rsid w:val="005C185C"/>
    <w:rsid w:val="005C4C80"/>
    <w:rsid w:val="005C4D4B"/>
    <w:rsid w:val="005D1C49"/>
    <w:rsid w:val="005D3328"/>
    <w:rsid w:val="005D3CF8"/>
    <w:rsid w:val="005D3F16"/>
    <w:rsid w:val="005D585A"/>
    <w:rsid w:val="005E14C2"/>
    <w:rsid w:val="005E2505"/>
    <w:rsid w:val="005E314B"/>
    <w:rsid w:val="005E3208"/>
    <w:rsid w:val="005E4505"/>
    <w:rsid w:val="005E4E59"/>
    <w:rsid w:val="005F005B"/>
    <w:rsid w:val="005F1363"/>
    <w:rsid w:val="005F7892"/>
    <w:rsid w:val="00601701"/>
    <w:rsid w:val="006019C4"/>
    <w:rsid w:val="00605622"/>
    <w:rsid w:val="0060753E"/>
    <w:rsid w:val="00607BA5"/>
    <w:rsid w:val="0061180A"/>
    <w:rsid w:val="00611F8E"/>
    <w:rsid w:val="00614180"/>
    <w:rsid w:val="00615F7F"/>
    <w:rsid w:val="00616453"/>
    <w:rsid w:val="00617196"/>
    <w:rsid w:val="006175A4"/>
    <w:rsid w:val="00622FD4"/>
    <w:rsid w:val="00626EB6"/>
    <w:rsid w:val="006326E6"/>
    <w:rsid w:val="00633062"/>
    <w:rsid w:val="0063697A"/>
    <w:rsid w:val="006371A7"/>
    <w:rsid w:val="00641DF7"/>
    <w:rsid w:val="006433A7"/>
    <w:rsid w:val="00643CE1"/>
    <w:rsid w:val="00644F62"/>
    <w:rsid w:val="00645077"/>
    <w:rsid w:val="00646519"/>
    <w:rsid w:val="00646960"/>
    <w:rsid w:val="00651630"/>
    <w:rsid w:val="006555AC"/>
    <w:rsid w:val="00655D03"/>
    <w:rsid w:val="00657388"/>
    <w:rsid w:val="006576C7"/>
    <w:rsid w:val="006601CD"/>
    <w:rsid w:val="00662119"/>
    <w:rsid w:val="00663A8E"/>
    <w:rsid w:val="00664F7E"/>
    <w:rsid w:val="0066728E"/>
    <w:rsid w:val="00667FB0"/>
    <w:rsid w:val="00671A12"/>
    <w:rsid w:val="00673B62"/>
    <w:rsid w:val="00675E04"/>
    <w:rsid w:val="006761A3"/>
    <w:rsid w:val="00680FB2"/>
    <w:rsid w:val="00683388"/>
    <w:rsid w:val="006836D7"/>
    <w:rsid w:val="00683F84"/>
    <w:rsid w:val="00684080"/>
    <w:rsid w:val="00690830"/>
    <w:rsid w:val="006921E3"/>
    <w:rsid w:val="00693908"/>
    <w:rsid w:val="006A03C8"/>
    <w:rsid w:val="006A33C8"/>
    <w:rsid w:val="006A5BC1"/>
    <w:rsid w:val="006A6A81"/>
    <w:rsid w:val="006B1D26"/>
    <w:rsid w:val="006B28D3"/>
    <w:rsid w:val="006B351E"/>
    <w:rsid w:val="006B3A40"/>
    <w:rsid w:val="006B4CE3"/>
    <w:rsid w:val="006B51D6"/>
    <w:rsid w:val="006B5952"/>
    <w:rsid w:val="006B61F5"/>
    <w:rsid w:val="006C02DD"/>
    <w:rsid w:val="006C1EB8"/>
    <w:rsid w:val="006C243E"/>
    <w:rsid w:val="006C2F8D"/>
    <w:rsid w:val="006D54A3"/>
    <w:rsid w:val="006E0A45"/>
    <w:rsid w:val="006E1384"/>
    <w:rsid w:val="006E1F18"/>
    <w:rsid w:val="006E45D2"/>
    <w:rsid w:val="006E6B00"/>
    <w:rsid w:val="006E6E77"/>
    <w:rsid w:val="006F34FF"/>
    <w:rsid w:val="006F4796"/>
    <w:rsid w:val="006F5B50"/>
    <w:rsid w:val="006F7393"/>
    <w:rsid w:val="0070224F"/>
    <w:rsid w:val="0070391E"/>
    <w:rsid w:val="00703F32"/>
    <w:rsid w:val="007042AF"/>
    <w:rsid w:val="007045AD"/>
    <w:rsid w:val="007060BA"/>
    <w:rsid w:val="00706351"/>
    <w:rsid w:val="007115F7"/>
    <w:rsid w:val="00716443"/>
    <w:rsid w:val="00717FFD"/>
    <w:rsid w:val="007219D0"/>
    <w:rsid w:val="0073152E"/>
    <w:rsid w:val="00735805"/>
    <w:rsid w:val="00737415"/>
    <w:rsid w:val="00737565"/>
    <w:rsid w:val="00741526"/>
    <w:rsid w:val="0074182F"/>
    <w:rsid w:val="00741E7E"/>
    <w:rsid w:val="00743893"/>
    <w:rsid w:val="00744835"/>
    <w:rsid w:val="00746334"/>
    <w:rsid w:val="007476E1"/>
    <w:rsid w:val="00750950"/>
    <w:rsid w:val="007513A3"/>
    <w:rsid w:val="00754C2F"/>
    <w:rsid w:val="00761C65"/>
    <w:rsid w:val="00762266"/>
    <w:rsid w:val="00762324"/>
    <w:rsid w:val="00763D86"/>
    <w:rsid w:val="00765973"/>
    <w:rsid w:val="00766A92"/>
    <w:rsid w:val="00767950"/>
    <w:rsid w:val="00770568"/>
    <w:rsid w:val="0077298B"/>
    <w:rsid w:val="0077327E"/>
    <w:rsid w:val="00775C3F"/>
    <w:rsid w:val="00780CBC"/>
    <w:rsid w:val="00783601"/>
    <w:rsid w:val="00785689"/>
    <w:rsid w:val="00785D0F"/>
    <w:rsid w:val="00790264"/>
    <w:rsid w:val="00791FBE"/>
    <w:rsid w:val="00793AA6"/>
    <w:rsid w:val="00796C7B"/>
    <w:rsid w:val="007972B7"/>
    <w:rsid w:val="007972E7"/>
    <w:rsid w:val="0079754B"/>
    <w:rsid w:val="007A0ED0"/>
    <w:rsid w:val="007A129C"/>
    <w:rsid w:val="007A1E6D"/>
    <w:rsid w:val="007A26E8"/>
    <w:rsid w:val="007A349B"/>
    <w:rsid w:val="007A4207"/>
    <w:rsid w:val="007A503B"/>
    <w:rsid w:val="007A5BB7"/>
    <w:rsid w:val="007A7980"/>
    <w:rsid w:val="007B0EB2"/>
    <w:rsid w:val="007B5335"/>
    <w:rsid w:val="007B571A"/>
    <w:rsid w:val="007B5A0B"/>
    <w:rsid w:val="007B6220"/>
    <w:rsid w:val="007B6B0B"/>
    <w:rsid w:val="007B6D95"/>
    <w:rsid w:val="007B6FCD"/>
    <w:rsid w:val="007C1C00"/>
    <w:rsid w:val="007C3DCD"/>
    <w:rsid w:val="007C4D1A"/>
    <w:rsid w:val="007C5213"/>
    <w:rsid w:val="007C5DC9"/>
    <w:rsid w:val="007D036E"/>
    <w:rsid w:val="007D0C66"/>
    <w:rsid w:val="007D4EA3"/>
    <w:rsid w:val="007D7F2C"/>
    <w:rsid w:val="007E09D4"/>
    <w:rsid w:val="007E1228"/>
    <w:rsid w:val="007E37B6"/>
    <w:rsid w:val="007E5198"/>
    <w:rsid w:val="007E6936"/>
    <w:rsid w:val="007E6E38"/>
    <w:rsid w:val="007E724C"/>
    <w:rsid w:val="007F0FFE"/>
    <w:rsid w:val="007F2D6B"/>
    <w:rsid w:val="007F3925"/>
    <w:rsid w:val="007F5238"/>
    <w:rsid w:val="007F5E31"/>
    <w:rsid w:val="007F6596"/>
    <w:rsid w:val="007F7BD1"/>
    <w:rsid w:val="00802A2F"/>
    <w:rsid w:val="00802A44"/>
    <w:rsid w:val="008033C3"/>
    <w:rsid w:val="00804637"/>
    <w:rsid w:val="00804869"/>
    <w:rsid w:val="00805D27"/>
    <w:rsid w:val="0080662F"/>
    <w:rsid w:val="00810B6F"/>
    <w:rsid w:val="00810D7A"/>
    <w:rsid w:val="008227B4"/>
    <w:rsid w:val="00822CE0"/>
    <w:rsid w:val="00823B6E"/>
    <w:rsid w:val="0082505C"/>
    <w:rsid w:val="00826A30"/>
    <w:rsid w:val="00835A75"/>
    <w:rsid w:val="00841AB1"/>
    <w:rsid w:val="008425DD"/>
    <w:rsid w:val="008438B8"/>
    <w:rsid w:val="008507B4"/>
    <w:rsid w:val="008510A5"/>
    <w:rsid w:val="008523FC"/>
    <w:rsid w:val="008558D7"/>
    <w:rsid w:val="0086007C"/>
    <w:rsid w:val="00860C09"/>
    <w:rsid w:val="00861627"/>
    <w:rsid w:val="008621D9"/>
    <w:rsid w:val="00864A74"/>
    <w:rsid w:val="008659B5"/>
    <w:rsid w:val="008668EC"/>
    <w:rsid w:val="00867D30"/>
    <w:rsid w:val="008701FF"/>
    <w:rsid w:val="00871E4B"/>
    <w:rsid w:val="008730B5"/>
    <w:rsid w:val="008755C1"/>
    <w:rsid w:val="0087626F"/>
    <w:rsid w:val="00876746"/>
    <w:rsid w:val="00877901"/>
    <w:rsid w:val="008806D0"/>
    <w:rsid w:val="0088202C"/>
    <w:rsid w:val="00882640"/>
    <w:rsid w:val="00883D97"/>
    <w:rsid w:val="00884193"/>
    <w:rsid w:val="00884E28"/>
    <w:rsid w:val="00887A39"/>
    <w:rsid w:val="00891C34"/>
    <w:rsid w:val="00896CB2"/>
    <w:rsid w:val="00897B4F"/>
    <w:rsid w:val="008A0274"/>
    <w:rsid w:val="008A1D90"/>
    <w:rsid w:val="008A76CE"/>
    <w:rsid w:val="008B18AE"/>
    <w:rsid w:val="008B4121"/>
    <w:rsid w:val="008C0B22"/>
    <w:rsid w:val="008C10D5"/>
    <w:rsid w:val="008C68F1"/>
    <w:rsid w:val="008C71FA"/>
    <w:rsid w:val="008D0E1C"/>
    <w:rsid w:val="008D311E"/>
    <w:rsid w:val="008D7725"/>
    <w:rsid w:val="008E0AB3"/>
    <w:rsid w:val="008E0FB1"/>
    <w:rsid w:val="008E20CF"/>
    <w:rsid w:val="008E23E7"/>
    <w:rsid w:val="008E3570"/>
    <w:rsid w:val="008F0E29"/>
    <w:rsid w:val="008F7A53"/>
    <w:rsid w:val="00900EC8"/>
    <w:rsid w:val="009019D2"/>
    <w:rsid w:val="00901E6F"/>
    <w:rsid w:val="00902D50"/>
    <w:rsid w:val="009057B4"/>
    <w:rsid w:val="009063D7"/>
    <w:rsid w:val="0090716C"/>
    <w:rsid w:val="00911A8B"/>
    <w:rsid w:val="009141BE"/>
    <w:rsid w:val="009148C4"/>
    <w:rsid w:val="00915051"/>
    <w:rsid w:val="009153EC"/>
    <w:rsid w:val="00916980"/>
    <w:rsid w:val="00921771"/>
    <w:rsid w:val="00921803"/>
    <w:rsid w:val="00921DEB"/>
    <w:rsid w:val="00922652"/>
    <w:rsid w:val="00925ACA"/>
    <w:rsid w:val="00926503"/>
    <w:rsid w:val="00930CD1"/>
    <w:rsid w:val="00932693"/>
    <w:rsid w:val="009334AF"/>
    <w:rsid w:val="00934205"/>
    <w:rsid w:val="0093424F"/>
    <w:rsid w:val="009377B3"/>
    <w:rsid w:val="0094030D"/>
    <w:rsid w:val="0094172F"/>
    <w:rsid w:val="00941E66"/>
    <w:rsid w:val="00943408"/>
    <w:rsid w:val="00944A5C"/>
    <w:rsid w:val="00946294"/>
    <w:rsid w:val="00947520"/>
    <w:rsid w:val="00947B4B"/>
    <w:rsid w:val="00951B50"/>
    <w:rsid w:val="00953680"/>
    <w:rsid w:val="009542AE"/>
    <w:rsid w:val="00956013"/>
    <w:rsid w:val="0095636B"/>
    <w:rsid w:val="009618E4"/>
    <w:rsid w:val="00967E41"/>
    <w:rsid w:val="00970BB5"/>
    <w:rsid w:val="00971450"/>
    <w:rsid w:val="009726D8"/>
    <w:rsid w:val="00972F96"/>
    <w:rsid w:val="009741B2"/>
    <w:rsid w:val="00980E81"/>
    <w:rsid w:val="009841C7"/>
    <w:rsid w:val="009930D2"/>
    <w:rsid w:val="00995E61"/>
    <w:rsid w:val="009968FE"/>
    <w:rsid w:val="00996DB9"/>
    <w:rsid w:val="009A2675"/>
    <w:rsid w:val="009A2DDD"/>
    <w:rsid w:val="009A57B6"/>
    <w:rsid w:val="009B1A70"/>
    <w:rsid w:val="009B254A"/>
    <w:rsid w:val="009B38B6"/>
    <w:rsid w:val="009B473C"/>
    <w:rsid w:val="009B7E77"/>
    <w:rsid w:val="009C30A7"/>
    <w:rsid w:val="009C6183"/>
    <w:rsid w:val="009D36AB"/>
    <w:rsid w:val="009D77FE"/>
    <w:rsid w:val="009E18F8"/>
    <w:rsid w:val="009E215C"/>
    <w:rsid w:val="009E407B"/>
    <w:rsid w:val="009E4979"/>
    <w:rsid w:val="009E599A"/>
    <w:rsid w:val="009E5EA1"/>
    <w:rsid w:val="009E773C"/>
    <w:rsid w:val="009F02D3"/>
    <w:rsid w:val="009F11EE"/>
    <w:rsid w:val="009F3285"/>
    <w:rsid w:val="009F4FAD"/>
    <w:rsid w:val="009F76DB"/>
    <w:rsid w:val="009F7A5A"/>
    <w:rsid w:val="00A00BDB"/>
    <w:rsid w:val="00A0111B"/>
    <w:rsid w:val="00A0176D"/>
    <w:rsid w:val="00A017CC"/>
    <w:rsid w:val="00A02883"/>
    <w:rsid w:val="00A03730"/>
    <w:rsid w:val="00A0438A"/>
    <w:rsid w:val="00A06AD8"/>
    <w:rsid w:val="00A12BC8"/>
    <w:rsid w:val="00A14596"/>
    <w:rsid w:val="00A15969"/>
    <w:rsid w:val="00A213E6"/>
    <w:rsid w:val="00A21C58"/>
    <w:rsid w:val="00A23E4F"/>
    <w:rsid w:val="00A26A93"/>
    <w:rsid w:val="00A27C38"/>
    <w:rsid w:val="00A30565"/>
    <w:rsid w:val="00A314DE"/>
    <w:rsid w:val="00A31AE8"/>
    <w:rsid w:val="00A324C2"/>
    <w:rsid w:val="00A32C3B"/>
    <w:rsid w:val="00A34976"/>
    <w:rsid w:val="00A35446"/>
    <w:rsid w:val="00A36BEE"/>
    <w:rsid w:val="00A37637"/>
    <w:rsid w:val="00A41C00"/>
    <w:rsid w:val="00A4367F"/>
    <w:rsid w:val="00A44241"/>
    <w:rsid w:val="00A45425"/>
    <w:rsid w:val="00A45C9D"/>
    <w:rsid w:val="00A45F4F"/>
    <w:rsid w:val="00A46126"/>
    <w:rsid w:val="00A46826"/>
    <w:rsid w:val="00A5037A"/>
    <w:rsid w:val="00A509F3"/>
    <w:rsid w:val="00A52884"/>
    <w:rsid w:val="00A52A01"/>
    <w:rsid w:val="00A52BC9"/>
    <w:rsid w:val="00A600A9"/>
    <w:rsid w:val="00A605FA"/>
    <w:rsid w:val="00A63620"/>
    <w:rsid w:val="00A70C56"/>
    <w:rsid w:val="00A72251"/>
    <w:rsid w:val="00A83F36"/>
    <w:rsid w:val="00A840D1"/>
    <w:rsid w:val="00A86A2B"/>
    <w:rsid w:val="00A871E9"/>
    <w:rsid w:val="00A87BA4"/>
    <w:rsid w:val="00A905B9"/>
    <w:rsid w:val="00A90667"/>
    <w:rsid w:val="00A90B8C"/>
    <w:rsid w:val="00A96B86"/>
    <w:rsid w:val="00A96D08"/>
    <w:rsid w:val="00AA1C79"/>
    <w:rsid w:val="00AA55B7"/>
    <w:rsid w:val="00AA5B9E"/>
    <w:rsid w:val="00AA6490"/>
    <w:rsid w:val="00AB2006"/>
    <w:rsid w:val="00AB2407"/>
    <w:rsid w:val="00AB4618"/>
    <w:rsid w:val="00AB53DF"/>
    <w:rsid w:val="00AB7176"/>
    <w:rsid w:val="00AC0A96"/>
    <w:rsid w:val="00AC2169"/>
    <w:rsid w:val="00AC4699"/>
    <w:rsid w:val="00AC57F3"/>
    <w:rsid w:val="00AC6328"/>
    <w:rsid w:val="00AD0528"/>
    <w:rsid w:val="00AD3A98"/>
    <w:rsid w:val="00AD3CAE"/>
    <w:rsid w:val="00AD6B14"/>
    <w:rsid w:val="00AD7AB8"/>
    <w:rsid w:val="00AE1C54"/>
    <w:rsid w:val="00AE2D73"/>
    <w:rsid w:val="00AE2F53"/>
    <w:rsid w:val="00AE33E0"/>
    <w:rsid w:val="00AE35BA"/>
    <w:rsid w:val="00AE3664"/>
    <w:rsid w:val="00AE4698"/>
    <w:rsid w:val="00AE4DA9"/>
    <w:rsid w:val="00AE5165"/>
    <w:rsid w:val="00AF0315"/>
    <w:rsid w:val="00AF0C8C"/>
    <w:rsid w:val="00AF128D"/>
    <w:rsid w:val="00AF6A7B"/>
    <w:rsid w:val="00AF717A"/>
    <w:rsid w:val="00B07AE3"/>
    <w:rsid w:val="00B07E5C"/>
    <w:rsid w:val="00B1106D"/>
    <w:rsid w:val="00B156DC"/>
    <w:rsid w:val="00B163EB"/>
    <w:rsid w:val="00B21608"/>
    <w:rsid w:val="00B22C4D"/>
    <w:rsid w:val="00B24BA0"/>
    <w:rsid w:val="00B26A7D"/>
    <w:rsid w:val="00B26AAF"/>
    <w:rsid w:val="00B278A1"/>
    <w:rsid w:val="00B32E8A"/>
    <w:rsid w:val="00B35AE4"/>
    <w:rsid w:val="00B3674E"/>
    <w:rsid w:val="00B425CA"/>
    <w:rsid w:val="00B43BDE"/>
    <w:rsid w:val="00B43D94"/>
    <w:rsid w:val="00B462C6"/>
    <w:rsid w:val="00B46AC9"/>
    <w:rsid w:val="00B46B9F"/>
    <w:rsid w:val="00B47857"/>
    <w:rsid w:val="00B50AD3"/>
    <w:rsid w:val="00B50C0E"/>
    <w:rsid w:val="00B52FF2"/>
    <w:rsid w:val="00B53B34"/>
    <w:rsid w:val="00B5543D"/>
    <w:rsid w:val="00B55EB9"/>
    <w:rsid w:val="00B5668B"/>
    <w:rsid w:val="00B5788A"/>
    <w:rsid w:val="00B61266"/>
    <w:rsid w:val="00B62B58"/>
    <w:rsid w:val="00B634E2"/>
    <w:rsid w:val="00B648DE"/>
    <w:rsid w:val="00B66FB3"/>
    <w:rsid w:val="00B70817"/>
    <w:rsid w:val="00B71BAD"/>
    <w:rsid w:val="00B71F89"/>
    <w:rsid w:val="00B73415"/>
    <w:rsid w:val="00B752A4"/>
    <w:rsid w:val="00B75A46"/>
    <w:rsid w:val="00B7717E"/>
    <w:rsid w:val="00B811F7"/>
    <w:rsid w:val="00B818C4"/>
    <w:rsid w:val="00B84BCF"/>
    <w:rsid w:val="00B90302"/>
    <w:rsid w:val="00B9054A"/>
    <w:rsid w:val="00B939DB"/>
    <w:rsid w:val="00B93CFF"/>
    <w:rsid w:val="00BA0515"/>
    <w:rsid w:val="00BA0EEB"/>
    <w:rsid w:val="00BA2B2D"/>
    <w:rsid w:val="00BA37B5"/>
    <w:rsid w:val="00BA57C0"/>
    <w:rsid w:val="00BA590C"/>
    <w:rsid w:val="00BA5DC6"/>
    <w:rsid w:val="00BA6196"/>
    <w:rsid w:val="00BB2591"/>
    <w:rsid w:val="00BB2B9F"/>
    <w:rsid w:val="00BB355C"/>
    <w:rsid w:val="00BB382D"/>
    <w:rsid w:val="00BB3D91"/>
    <w:rsid w:val="00BB4A20"/>
    <w:rsid w:val="00BB5389"/>
    <w:rsid w:val="00BC301A"/>
    <w:rsid w:val="00BC4EA5"/>
    <w:rsid w:val="00BC533B"/>
    <w:rsid w:val="00BC66B2"/>
    <w:rsid w:val="00BC6D8C"/>
    <w:rsid w:val="00BC71AA"/>
    <w:rsid w:val="00BD013D"/>
    <w:rsid w:val="00BD2F58"/>
    <w:rsid w:val="00BD49A6"/>
    <w:rsid w:val="00BD4C94"/>
    <w:rsid w:val="00BE2F8F"/>
    <w:rsid w:val="00BE347F"/>
    <w:rsid w:val="00BE5DF8"/>
    <w:rsid w:val="00BF36ED"/>
    <w:rsid w:val="00BF3E9C"/>
    <w:rsid w:val="00BF627F"/>
    <w:rsid w:val="00BF65EA"/>
    <w:rsid w:val="00C001F9"/>
    <w:rsid w:val="00C018A2"/>
    <w:rsid w:val="00C03C75"/>
    <w:rsid w:val="00C06685"/>
    <w:rsid w:val="00C07563"/>
    <w:rsid w:val="00C15D9D"/>
    <w:rsid w:val="00C20443"/>
    <w:rsid w:val="00C2389E"/>
    <w:rsid w:val="00C24AA8"/>
    <w:rsid w:val="00C24D82"/>
    <w:rsid w:val="00C30B36"/>
    <w:rsid w:val="00C330A4"/>
    <w:rsid w:val="00C33B5B"/>
    <w:rsid w:val="00C34006"/>
    <w:rsid w:val="00C34169"/>
    <w:rsid w:val="00C377BC"/>
    <w:rsid w:val="00C40925"/>
    <w:rsid w:val="00C426B1"/>
    <w:rsid w:val="00C446E8"/>
    <w:rsid w:val="00C45CA7"/>
    <w:rsid w:val="00C47C9D"/>
    <w:rsid w:val="00C55FB5"/>
    <w:rsid w:val="00C57E26"/>
    <w:rsid w:val="00C61A93"/>
    <w:rsid w:val="00C62670"/>
    <w:rsid w:val="00C63BB8"/>
    <w:rsid w:val="00C66160"/>
    <w:rsid w:val="00C66C98"/>
    <w:rsid w:val="00C66F85"/>
    <w:rsid w:val="00C70526"/>
    <w:rsid w:val="00C721AC"/>
    <w:rsid w:val="00C75B52"/>
    <w:rsid w:val="00C768F9"/>
    <w:rsid w:val="00C76D17"/>
    <w:rsid w:val="00C77846"/>
    <w:rsid w:val="00C8178C"/>
    <w:rsid w:val="00C81841"/>
    <w:rsid w:val="00C83053"/>
    <w:rsid w:val="00C84774"/>
    <w:rsid w:val="00C9064E"/>
    <w:rsid w:val="00C90D6A"/>
    <w:rsid w:val="00C91F51"/>
    <w:rsid w:val="00C95526"/>
    <w:rsid w:val="00C956CD"/>
    <w:rsid w:val="00CA13BD"/>
    <w:rsid w:val="00CA247E"/>
    <w:rsid w:val="00CA427D"/>
    <w:rsid w:val="00CA4924"/>
    <w:rsid w:val="00CA5C05"/>
    <w:rsid w:val="00CA6B4E"/>
    <w:rsid w:val="00CA6EC9"/>
    <w:rsid w:val="00CA77CB"/>
    <w:rsid w:val="00CB3F44"/>
    <w:rsid w:val="00CB50F5"/>
    <w:rsid w:val="00CB68E5"/>
    <w:rsid w:val="00CB6D65"/>
    <w:rsid w:val="00CB70FC"/>
    <w:rsid w:val="00CB710D"/>
    <w:rsid w:val="00CB7CC2"/>
    <w:rsid w:val="00CB7FF3"/>
    <w:rsid w:val="00CC1553"/>
    <w:rsid w:val="00CC15CC"/>
    <w:rsid w:val="00CC4A06"/>
    <w:rsid w:val="00CC72B6"/>
    <w:rsid w:val="00CC7A75"/>
    <w:rsid w:val="00CC7C90"/>
    <w:rsid w:val="00CD1A15"/>
    <w:rsid w:val="00CD1B0C"/>
    <w:rsid w:val="00CD1D74"/>
    <w:rsid w:val="00CD25C0"/>
    <w:rsid w:val="00CD37CC"/>
    <w:rsid w:val="00CD3873"/>
    <w:rsid w:val="00CD5FB6"/>
    <w:rsid w:val="00CE0323"/>
    <w:rsid w:val="00CE31EB"/>
    <w:rsid w:val="00CE4273"/>
    <w:rsid w:val="00CE4A88"/>
    <w:rsid w:val="00CE67EB"/>
    <w:rsid w:val="00CE73C1"/>
    <w:rsid w:val="00CE7A51"/>
    <w:rsid w:val="00CF1876"/>
    <w:rsid w:val="00CF270B"/>
    <w:rsid w:val="00CF2D35"/>
    <w:rsid w:val="00CF3C89"/>
    <w:rsid w:val="00CF6D92"/>
    <w:rsid w:val="00D0152A"/>
    <w:rsid w:val="00D02084"/>
    <w:rsid w:val="00D0218D"/>
    <w:rsid w:val="00D02D37"/>
    <w:rsid w:val="00D049C3"/>
    <w:rsid w:val="00D04CEC"/>
    <w:rsid w:val="00D061FE"/>
    <w:rsid w:val="00D1123E"/>
    <w:rsid w:val="00D11E81"/>
    <w:rsid w:val="00D130CC"/>
    <w:rsid w:val="00D1473E"/>
    <w:rsid w:val="00D14BFA"/>
    <w:rsid w:val="00D14EE0"/>
    <w:rsid w:val="00D15BDC"/>
    <w:rsid w:val="00D16D3C"/>
    <w:rsid w:val="00D173F2"/>
    <w:rsid w:val="00D1753B"/>
    <w:rsid w:val="00D215B5"/>
    <w:rsid w:val="00D2203B"/>
    <w:rsid w:val="00D23F15"/>
    <w:rsid w:val="00D24A81"/>
    <w:rsid w:val="00D25AC5"/>
    <w:rsid w:val="00D25FB5"/>
    <w:rsid w:val="00D27A18"/>
    <w:rsid w:val="00D32CE0"/>
    <w:rsid w:val="00D34750"/>
    <w:rsid w:val="00D37161"/>
    <w:rsid w:val="00D41883"/>
    <w:rsid w:val="00D440AB"/>
    <w:rsid w:val="00D44223"/>
    <w:rsid w:val="00D47A7F"/>
    <w:rsid w:val="00D47AEC"/>
    <w:rsid w:val="00D52E60"/>
    <w:rsid w:val="00D54D71"/>
    <w:rsid w:val="00D561B9"/>
    <w:rsid w:val="00D56485"/>
    <w:rsid w:val="00D64EB0"/>
    <w:rsid w:val="00D65D0C"/>
    <w:rsid w:val="00D66959"/>
    <w:rsid w:val="00D67F7C"/>
    <w:rsid w:val="00D740EA"/>
    <w:rsid w:val="00D754E5"/>
    <w:rsid w:val="00D84F54"/>
    <w:rsid w:val="00D854C7"/>
    <w:rsid w:val="00D90466"/>
    <w:rsid w:val="00D92C97"/>
    <w:rsid w:val="00D933D7"/>
    <w:rsid w:val="00D94ECB"/>
    <w:rsid w:val="00D95531"/>
    <w:rsid w:val="00DA0346"/>
    <w:rsid w:val="00DA03EE"/>
    <w:rsid w:val="00DA17C8"/>
    <w:rsid w:val="00DA22AA"/>
    <w:rsid w:val="00DA2529"/>
    <w:rsid w:val="00DA5586"/>
    <w:rsid w:val="00DA64DB"/>
    <w:rsid w:val="00DB130A"/>
    <w:rsid w:val="00DB153F"/>
    <w:rsid w:val="00DB2231"/>
    <w:rsid w:val="00DB2EBB"/>
    <w:rsid w:val="00DB38FC"/>
    <w:rsid w:val="00DB6F07"/>
    <w:rsid w:val="00DC10A1"/>
    <w:rsid w:val="00DC1C8E"/>
    <w:rsid w:val="00DC368B"/>
    <w:rsid w:val="00DC55E6"/>
    <w:rsid w:val="00DC6304"/>
    <w:rsid w:val="00DC655F"/>
    <w:rsid w:val="00DC684D"/>
    <w:rsid w:val="00DD0B59"/>
    <w:rsid w:val="00DD1719"/>
    <w:rsid w:val="00DD4883"/>
    <w:rsid w:val="00DD652C"/>
    <w:rsid w:val="00DD7571"/>
    <w:rsid w:val="00DD7EBD"/>
    <w:rsid w:val="00DE2435"/>
    <w:rsid w:val="00DE2F4B"/>
    <w:rsid w:val="00DE39A1"/>
    <w:rsid w:val="00DE3DE6"/>
    <w:rsid w:val="00DE520B"/>
    <w:rsid w:val="00DE6283"/>
    <w:rsid w:val="00DE72CA"/>
    <w:rsid w:val="00DF009D"/>
    <w:rsid w:val="00DF010C"/>
    <w:rsid w:val="00DF4487"/>
    <w:rsid w:val="00DF62B6"/>
    <w:rsid w:val="00DF7963"/>
    <w:rsid w:val="00E0214B"/>
    <w:rsid w:val="00E05629"/>
    <w:rsid w:val="00E05E85"/>
    <w:rsid w:val="00E05F84"/>
    <w:rsid w:val="00E07225"/>
    <w:rsid w:val="00E10A14"/>
    <w:rsid w:val="00E13FE0"/>
    <w:rsid w:val="00E14306"/>
    <w:rsid w:val="00E1553E"/>
    <w:rsid w:val="00E216E8"/>
    <w:rsid w:val="00E21D00"/>
    <w:rsid w:val="00E21DB4"/>
    <w:rsid w:val="00E23CAC"/>
    <w:rsid w:val="00E240B7"/>
    <w:rsid w:val="00E278E5"/>
    <w:rsid w:val="00E3072B"/>
    <w:rsid w:val="00E30B13"/>
    <w:rsid w:val="00E32B3B"/>
    <w:rsid w:val="00E3473B"/>
    <w:rsid w:val="00E40278"/>
    <w:rsid w:val="00E42C1D"/>
    <w:rsid w:val="00E43428"/>
    <w:rsid w:val="00E44F00"/>
    <w:rsid w:val="00E46568"/>
    <w:rsid w:val="00E467F0"/>
    <w:rsid w:val="00E46A28"/>
    <w:rsid w:val="00E50981"/>
    <w:rsid w:val="00E50C32"/>
    <w:rsid w:val="00E52679"/>
    <w:rsid w:val="00E53A76"/>
    <w:rsid w:val="00E5409F"/>
    <w:rsid w:val="00E54735"/>
    <w:rsid w:val="00E61749"/>
    <w:rsid w:val="00E62122"/>
    <w:rsid w:val="00E6243A"/>
    <w:rsid w:val="00E63BDF"/>
    <w:rsid w:val="00E63DBC"/>
    <w:rsid w:val="00E64061"/>
    <w:rsid w:val="00E648F0"/>
    <w:rsid w:val="00E6624C"/>
    <w:rsid w:val="00E7447C"/>
    <w:rsid w:val="00E75011"/>
    <w:rsid w:val="00E754B9"/>
    <w:rsid w:val="00E82AFA"/>
    <w:rsid w:val="00E85798"/>
    <w:rsid w:val="00E92494"/>
    <w:rsid w:val="00E934A3"/>
    <w:rsid w:val="00E939FD"/>
    <w:rsid w:val="00E97CF8"/>
    <w:rsid w:val="00EA0D3D"/>
    <w:rsid w:val="00EA1230"/>
    <w:rsid w:val="00EA150F"/>
    <w:rsid w:val="00EA2E9B"/>
    <w:rsid w:val="00EB5596"/>
    <w:rsid w:val="00EB5B71"/>
    <w:rsid w:val="00EC00B3"/>
    <w:rsid w:val="00EC1AC1"/>
    <w:rsid w:val="00EC360F"/>
    <w:rsid w:val="00ED0735"/>
    <w:rsid w:val="00ED077C"/>
    <w:rsid w:val="00ED1BD2"/>
    <w:rsid w:val="00ED2996"/>
    <w:rsid w:val="00ED74E4"/>
    <w:rsid w:val="00ED78D3"/>
    <w:rsid w:val="00EE49F4"/>
    <w:rsid w:val="00EE6488"/>
    <w:rsid w:val="00EE6604"/>
    <w:rsid w:val="00EE7099"/>
    <w:rsid w:val="00EF3E44"/>
    <w:rsid w:val="00EF7693"/>
    <w:rsid w:val="00F00741"/>
    <w:rsid w:val="00F02115"/>
    <w:rsid w:val="00F021FA"/>
    <w:rsid w:val="00F05400"/>
    <w:rsid w:val="00F05672"/>
    <w:rsid w:val="00F0608A"/>
    <w:rsid w:val="00F07A14"/>
    <w:rsid w:val="00F10D99"/>
    <w:rsid w:val="00F11D0F"/>
    <w:rsid w:val="00F13054"/>
    <w:rsid w:val="00F13BC9"/>
    <w:rsid w:val="00F14928"/>
    <w:rsid w:val="00F15972"/>
    <w:rsid w:val="00F15D1B"/>
    <w:rsid w:val="00F15DF6"/>
    <w:rsid w:val="00F25D47"/>
    <w:rsid w:val="00F27FD3"/>
    <w:rsid w:val="00F309A6"/>
    <w:rsid w:val="00F32080"/>
    <w:rsid w:val="00F327D1"/>
    <w:rsid w:val="00F3398A"/>
    <w:rsid w:val="00F34548"/>
    <w:rsid w:val="00F3511D"/>
    <w:rsid w:val="00F36464"/>
    <w:rsid w:val="00F40110"/>
    <w:rsid w:val="00F41B75"/>
    <w:rsid w:val="00F42BB1"/>
    <w:rsid w:val="00F431DA"/>
    <w:rsid w:val="00F43999"/>
    <w:rsid w:val="00F4406B"/>
    <w:rsid w:val="00F45F19"/>
    <w:rsid w:val="00F51E6D"/>
    <w:rsid w:val="00F52013"/>
    <w:rsid w:val="00F52017"/>
    <w:rsid w:val="00F55B91"/>
    <w:rsid w:val="00F57E5E"/>
    <w:rsid w:val="00F62754"/>
    <w:rsid w:val="00F62E97"/>
    <w:rsid w:val="00F64152"/>
    <w:rsid w:val="00F64209"/>
    <w:rsid w:val="00F6727D"/>
    <w:rsid w:val="00F675EA"/>
    <w:rsid w:val="00F70873"/>
    <w:rsid w:val="00F71757"/>
    <w:rsid w:val="00F7330C"/>
    <w:rsid w:val="00F73EAC"/>
    <w:rsid w:val="00F74B99"/>
    <w:rsid w:val="00F754AB"/>
    <w:rsid w:val="00F76456"/>
    <w:rsid w:val="00F7680F"/>
    <w:rsid w:val="00F80A86"/>
    <w:rsid w:val="00F86624"/>
    <w:rsid w:val="00F9170B"/>
    <w:rsid w:val="00F93BF5"/>
    <w:rsid w:val="00F95611"/>
    <w:rsid w:val="00F95C5E"/>
    <w:rsid w:val="00FA0D50"/>
    <w:rsid w:val="00FA54E4"/>
    <w:rsid w:val="00FB0092"/>
    <w:rsid w:val="00FB163E"/>
    <w:rsid w:val="00FB73B7"/>
    <w:rsid w:val="00FC0DE7"/>
    <w:rsid w:val="00FC1B37"/>
    <w:rsid w:val="00FC28B2"/>
    <w:rsid w:val="00FC28F6"/>
    <w:rsid w:val="00FC48AE"/>
    <w:rsid w:val="00FD17EB"/>
    <w:rsid w:val="00FD3C27"/>
    <w:rsid w:val="00FD4374"/>
    <w:rsid w:val="00FD4ADD"/>
    <w:rsid w:val="00FD6E47"/>
    <w:rsid w:val="00FD7349"/>
    <w:rsid w:val="00FE1B0B"/>
    <w:rsid w:val="00FE3BDF"/>
    <w:rsid w:val="00FE602D"/>
    <w:rsid w:val="00FF281A"/>
    <w:rsid w:val="00FF53E8"/>
    <w:rsid w:val="00FF6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velope address"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A5E"/>
    <w:pPr>
      <w:widowControl w:val="0"/>
    </w:pPr>
    <w:rPr>
      <w:snapToGrid w:val="0"/>
      <w:kern w:val="28"/>
      <w:sz w:val="22"/>
    </w:rPr>
  </w:style>
  <w:style w:type="paragraph" w:styleId="Heading1">
    <w:name w:val="heading 1"/>
    <w:basedOn w:val="Normal"/>
    <w:next w:val="ParaNum"/>
    <w:autoRedefine/>
    <w:qFormat/>
    <w:rsid w:val="000D0A5E"/>
    <w:pPr>
      <w:keepNext/>
      <w:numPr>
        <w:numId w:val="3"/>
      </w:numPr>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0D0A5E"/>
    <w:pPr>
      <w:keepNext/>
      <w:numPr>
        <w:ilvl w:val="1"/>
        <w:numId w:val="3"/>
      </w:numPr>
      <w:spacing w:after="120"/>
      <w:outlineLvl w:val="1"/>
    </w:pPr>
    <w:rPr>
      <w:b/>
    </w:rPr>
  </w:style>
  <w:style w:type="paragraph" w:styleId="Heading3">
    <w:name w:val="heading 3"/>
    <w:basedOn w:val="Normal"/>
    <w:next w:val="ParaNum"/>
    <w:qFormat/>
    <w:rsid w:val="000D0A5E"/>
    <w:pPr>
      <w:keepNext/>
      <w:numPr>
        <w:ilvl w:val="2"/>
        <w:numId w:val="3"/>
      </w:numPr>
      <w:spacing w:after="120"/>
      <w:outlineLvl w:val="2"/>
    </w:pPr>
    <w:rPr>
      <w:b/>
    </w:rPr>
  </w:style>
  <w:style w:type="paragraph" w:styleId="Heading4">
    <w:name w:val="heading 4"/>
    <w:basedOn w:val="Normal"/>
    <w:next w:val="ParaNum"/>
    <w:qFormat/>
    <w:rsid w:val="000D0A5E"/>
    <w:pPr>
      <w:keepNext/>
      <w:numPr>
        <w:ilvl w:val="3"/>
        <w:numId w:val="3"/>
      </w:numPr>
      <w:spacing w:after="120"/>
      <w:outlineLvl w:val="3"/>
    </w:pPr>
    <w:rPr>
      <w:b/>
    </w:rPr>
  </w:style>
  <w:style w:type="paragraph" w:styleId="Heading5">
    <w:name w:val="heading 5"/>
    <w:basedOn w:val="Normal"/>
    <w:next w:val="ParaNum"/>
    <w:qFormat/>
    <w:rsid w:val="000D0A5E"/>
    <w:pPr>
      <w:keepNext/>
      <w:numPr>
        <w:ilvl w:val="4"/>
        <w:numId w:val="3"/>
      </w:numPr>
      <w:suppressAutoHyphens/>
      <w:spacing w:after="120"/>
      <w:outlineLvl w:val="4"/>
    </w:pPr>
    <w:rPr>
      <w:b/>
    </w:rPr>
  </w:style>
  <w:style w:type="paragraph" w:styleId="Heading6">
    <w:name w:val="heading 6"/>
    <w:basedOn w:val="Normal"/>
    <w:next w:val="ParaNum"/>
    <w:qFormat/>
    <w:rsid w:val="000D0A5E"/>
    <w:pPr>
      <w:numPr>
        <w:ilvl w:val="5"/>
        <w:numId w:val="3"/>
      </w:numPr>
      <w:spacing w:after="120"/>
      <w:outlineLvl w:val="5"/>
    </w:pPr>
    <w:rPr>
      <w:b/>
    </w:rPr>
  </w:style>
  <w:style w:type="paragraph" w:styleId="Heading7">
    <w:name w:val="heading 7"/>
    <w:basedOn w:val="Normal"/>
    <w:next w:val="ParaNum"/>
    <w:qFormat/>
    <w:rsid w:val="000D0A5E"/>
    <w:pPr>
      <w:numPr>
        <w:ilvl w:val="6"/>
        <w:numId w:val="3"/>
      </w:numPr>
      <w:spacing w:after="120"/>
      <w:outlineLvl w:val="6"/>
    </w:pPr>
    <w:rPr>
      <w:b/>
    </w:rPr>
  </w:style>
  <w:style w:type="paragraph" w:styleId="Heading8">
    <w:name w:val="heading 8"/>
    <w:basedOn w:val="Normal"/>
    <w:next w:val="ParaNum"/>
    <w:qFormat/>
    <w:rsid w:val="000D0A5E"/>
    <w:pPr>
      <w:numPr>
        <w:ilvl w:val="7"/>
        <w:numId w:val="3"/>
      </w:numPr>
      <w:tabs>
        <w:tab w:val="left" w:pos="5760"/>
      </w:tabs>
      <w:spacing w:after="120"/>
      <w:outlineLvl w:val="7"/>
    </w:pPr>
    <w:rPr>
      <w:b/>
    </w:rPr>
  </w:style>
  <w:style w:type="paragraph" w:styleId="Heading9">
    <w:name w:val="heading 9"/>
    <w:basedOn w:val="Normal"/>
    <w:next w:val="ParaNum"/>
    <w:qFormat/>
    <w:rsid w:val="000D0A5E"/>
    <w:pPr>
      <w:numPr>
        <w:ilvl w:val="8"/>
        <w:numId w:val="3"/>
      </w:numPr>
      <w:tabs>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0D0A5E"/>
    <w:pPr>
      <w:numPr>
        <w:numId w:val="2"/>
      </w:numPr>
      <w:tabs>
        <w:tab w:val="clear" w:pos="1080"/>
        <w:tab w:val="num" w:pos="1440"/>
      </w:tabs>
      <w:spacing w:after="120"/>
    </w:pPr>
  </w:style>
  <w:style w:type="paragraph" w:styleId="EndnoteText">
    <w:name w:val="endnote text"/>
    <w:basedOn w:val="Normal"/>
    <w:semiHidden/>
    <w:rsid w:val="000D0A5E"/>
    <w:rPr>
      <w:sz w:val="20"/>
    </w:rPr>
  </w:style>
  <w:style w:type="character" w:styleId="EndnoteReference">
    <w:name w:val="endnote reference"/>
    <w:semiHidden/>
    <w:rsid w:val="000D0A5E"/>
    <w:rPr>
      <w:vertAlign w:val="superscript"/>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Footnote Text Char"/>
    <w:link w:val="FootnoteTextChar2"/>
    <w:rsid w:val="000D0A5E"/>
    <w:pPr>
      <w:spacing w:after="120"/>
    </w:pPr>
  </w:style>
  <w:style w:type="character" w:styleId="FootnoteReference">
    <w:name w:val="footnote reference"/>
    <w:aliases w:val="Appel note de bas de p,Style 12,(NECG) Footnote Reference,Style 124,Style 13,fr,o,Style 3,FR,Style 17,Style 6,Footnote Reference/"/>
    <w:rsid w:val="000D0A5E"/>
    <w:rPr>
      <w:rFonts w:ascii="Times New Roman" w:hAnsi="Times New Roman"/>
      <w:dstrike w:val="0"/>
      <w:color w:val="auto"/>
      <w:sz w:val="20"/>
      <w:vertAlign w:val="superscript"/>
    </w:rPr>
  </w:style>
  <w:style w:type="paragraph" w:styleId="TOC1">
    <w:name w:val="toc 1"/>
    <w:basedOn w:val="Normal"/>
    <w:next w:val="Normal"/>
    <w:semiHidden/>
    <w:rsid w:val="000D0A5E"/>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0D0A5E"/>
    <w:pPr>
      <w:tabs>
        <w:tab w:val="left" w:pos="720"/>
        <w:tab w:val="right" w:leader="dot" w:pos="9360"/>
      </w:tabs>
      <w:suppressAutoHyphens/>
      <w:ind w:left="720" w:right="720" w:hanging="360"/>
    </w:pPr>
    <w:rPr>
      <w:noProof/>
    </w:rPr>
  </w:style>
  <w:style w:type="paragraph" w:styleId="TOC3">
    <w:name w:val="toc 3"/>
    <w:basedOn w:val="Normal"/>
    <w:next w:val="Normal"/>
    <w:semiHidden/>
    <w:rsid w:val="000D0A5E"/>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0D0A5E"/>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0D0A5E"/>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0D0A5E"/>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0D0A5E"/>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0D0A5E"/>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0D0A5E"/>
    <w:pPr>
      <w:tabs>
        <w:tab w:val="left" w:pos="3240"/>
        <w:tab w:val="right" w:leader="dot" w:pos="9360"/>
      </w:tabs>
      <w:suppressAutoHyphens/>
      <w:ind w:left="3240" w:hanging="360"/>
    </w:pPr>
    <w:rPr>
      <w:noProof/>
    </w:rPr>
  </w:style>
  <w:style w:type="paragraph" w:styleId="TOAHeading">
    <w:name w:val="toa heading"/>
    <w:basedOn w:val="Normal"/>
    <w:next w:val="Normal"/>
    <w:semiHidden/>
    <w:rsid w:val="000D0A5E"/>
    <w:pPr>
      <w:tabs>
        <w:tab w:val="right" w:pos="9360"/>
      </w:tabs>
      <w:suppressAutoHyphens/>
    </w:pPr>
  </w:style>
  <w:style w:type="character" w:customStyle="1" w:styleId="EquationCaption">
    <w:name w:val="_Equation Caption"/>
    <w:rsid w:val="000D0A5E"/>
  </w:style>
  <w:style w:type="paragraph" w:styleId="Header">
    <w:name w:val="header"/>
    <w:basedOn w:val="Normal"/>
    <w:autoRedefine/>
    <w:rsid w:val="000D0A5E"/>
    <w:pPr>
      <w:tabs>
        <w:tab w:val="center" w:pos="4680"/>
        <w:tab w:val="right" w:pos="9360"/>
      </w:tabs>
    </w:pPr>
    <w:rPr>
      <w:b/>
    </w:rPr>
  </w:style>
  <w:style w:type="paragraph" w:styleId="Footer">
    <w:name w:val="footer"/>
    <w:basedOn w:val="Normal"/>
    <w:rsid w:val="000D0A5E"/>
    <w:pPr>
      <w:tabs>
        <w:tab w:val="center" w:pos="4320"/>
        <w:tab w:val="right" w:pos="8640"/>
      </w:tabs>
    </w:pPr>
  </w:style>
  <w:style w:type="character" w:styleId="PageNumber">
    <w:name w:val="page number"/>
    <w:basedOn w:val="DefaultParagraphFont"/>
    <w:rsid w:val="000D0A5E"/>
  </w:style>
  <w:style w:type="paragraph" w:styleId="BlockText">
    <w:name w:val="Block Text"/>
    <w:basedOn w:val="Normal"/>
    <w:rsid w:val="000D0A5E"/>
    <w:pPr>
      <w:spacing w:after="240"/>
      <w:ind w:left="1440" w:right="1440"/>
    </w:pPr>
  </w:style>
  <w:style w:type="paragraph" w:customStyle="1" w:styleId="Paratitle">
    <w:name w:val="Para title"/>
    <w:basedOn w:val="Normal"/>
    <w:rsid w:val="000D0A5E"/>
    <w:pPr>
      <w:tabs>
        <w:tab w:val="center" w:pos="9270"/>
      </w:tabs>
      <w:spacing w:after="240"/>
    </w:pPr>
    <w:rPr>
      <w:spacing w:val="-2"/>
    </w:rPr>
  </w:style>
  <w:style w:type="paragraph" w:customStyle="1" w:styleId="Bullet">
    <w:name w:val="Bullet"/>
    <w:basedOn w:val="Normal"/>
    <w:rsid w:val="000D0A5E"/>
    <w:pPr>
      <w:tabs>
        <w:tab w:val="left" w:pos="2160"/>
      </w:tabs>
      <w:spacing w:after="220"/>
      <w:ind w:left="2160" w:hanging="720"/>
    </w:pPr>
  </w:style>
  <w:style w:type="paragraph" w:customStyle="1" w:styleId="TableFormat">
    <w:name w:val="TableFormat"/>
    <w:basedOn w:val="Bullet"/>
    <w:rsid w:val="000D0A5E"/>
    <w:pPr>
      <w:tabs>
        <w:tab w:val="clear" w:pos="2160"/>
        <w:tab w:val="left" w:pos="5040"/>
      </w:tabs>
      <w:ind w:left="5040" w:hanging="3600"/>
    </w:pPr>
  </w:style>
  <w:style w:type="paragraph" w:customStyle="1" w:styleId="TOCTitle">
    <w:name w:val="TOC Title"/>
    <w:basedOn w:val="Normal"/>
    <w:rsid w:val="000D0A5E"/>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D0A5E"/>
    <w:pPr>
      <w:jc w:val="center"/>
    </w:pPr>
    <w:rPr>
      <w:rFonts w:ascii="Times New Roman Bold" w:hAnsi="Times New Roman Bold"/>
      <w:b/>
      <w:bCs/>
      <w:caps/>
      <w:szCs w:val="22"/>
    </w:rPr>
  </w:style>
  <w:style w:type="character" w:styleId="Hyperlink">
    <w:name w:val="Hyperlink"/>
    <w:rsid w:val="000D0A5E"/>
    <w:rPr>
      <w:color w:val="0000FF"/>
      <w:u w:val="single"/>
    </w:rPr>
  </w:style>
  <w:style w:type="character" w:customStyle="1" w:styleId="FootnoteTextChar1Char1">
    <w:name w:val="Footnote Text Char1 Char1"/>
    <w:aliases w:val="Footnote Text Char Char Char1,Footnote Text Char5 Char Char Char1,Footnote Text Char Char Char Char Char1,Footnote Text Char4 Char Char1 Char Char Char1,Footnote Text Char2 Char Char2 Char2 Char Char Char1"/>
    <w:rsid w:val="000D41F3"/>
    <w:rPr>
      <w:noProof w:val="0"/>
      <w:lang w:val="en-US" w:eastAsia="en-US" w:bidi="ar-SA"/>
    </w:rPr>
  </w:style>
  <w:style w:type="character" w:customStyle="1" w:styleId="FootnoteTextChar2">
    <w:name w:val="Footnote Text Char2"/>
    <w:aliases w:val="Footnote Text Char1 Char,Footnote Text Char Char Char,Footnote Text Char5 Char Char Char,Footnote Text Char Char Char Char Char,Footnote Text Char4 Char Char1 Char Char Char,Footnote Text Char2 Char Char2 Char2 Char Char Char"/>
    <w:link w:val="FootnoteText"/>
    <w:locked/>
    <w:rsid w:val="000A229D"/>
  </w:style>
  <w:style w:type="character" w:customStyle="1" w:styleId="ParaNumChar1">
    <w:name w:val="ParaNum Char1"/>
    <w:link w:val="ParaNum"/>
    <w:locked/>
    <w:rsid w:val="00AA1C79"/>
    <w:rPr>
      <w:snapToGrid w:val="0"/>
      <w:kern w:val="28"/>
      <w:sz w:val="22"/>
    </w:rPr>
  </w:style>
  <w:style w:type="paragraph" w:styleId="BalloonText">
    <w:name w:val="Balloon Text"/>
    <w:basedOn w:val="Normal"/>
    <w:link w:val="BalloonTextChar"/>
    <w:rsid w:val="00CD1D74"/>
    <w:rPr>
      <w:rFonts w:ascii="Tahoma" w:hAnsi="Tahoma" w:cs="Tahoma"/>
      <w:sz w:val="16"/>
      <w:szCs w:val="16"/>
    </w:rPr>
  </w:style>
  <w:style w:type="character" w:customStyle="1" w:styleId="BalloonTextChar">
    <w:name w:val="Balloon Text Char"/>
    <w:basedOn w:val="DefaultParagraphFont"/>
    <w:link w:val="BalloonText"/>
    <w:rsid w:val="00CD1D74"/>
    <w:rPr>
      <w:rFonts w:ascii="Tahoma" w:hAnsi="Tahoma" w:cs="Tahoma"/>
      <w:snapToGrid w:val="0"/>
      <w:kern w:val="28"/>
      <w:sz w:val="16"/>
      <w:szCs w:val="16"/>
    </w:rPr>
  </w:style>
  <w:style w:type="character" w:styleId="CommentReference">
    <w:name w:val="annotation reference"/>
    <w:basedOn w:val="DefaultParagraphFont"/>
    <w:rsid w:val="00D34750"/>
    <w:rPr>
      <w:sz w:val="16"/>
      <w:szCs w:val="16"/>
    </w:rPr>
  </w:style>
  <w:style w:type="paragraph" w:styleId="CommentText">
    <w:name w:val="annotation text"/>
    <w:basedOn w:val="Normal"/>
    <w:link w:val="CommentTextChar"/>
    <w:rsid w:val="00D34750"/>
    <w:rPr>
      <w:sz w:val="20"/>
    </w:rPr>
  </w:style>
  <w:style w:type="character" w:customStyle="1" w:styleId="CommentTextChar">
    <w:name w:val="Comment Text Char"/>
    <w:basedOn w:val="DefaultParagraphFont"/>
    <w:link w:val="CommentText"/>
    <w:rsid w:val="00D34750"/>
    <w:rPr>
      <w:snapToGrid w:val="0"/>
      <w:kern w:val="28"/>
    </w:rPr>
  </w:style>
  <w:style w:type="paragraph" w:styleId="CommentSubject">
    <w:name w:val="annotation subject"/>
    <w:basedOn w:val="CommentText"/>
    <w:next w:val="CommentText"/>
    <w:link w:val="CommentSubjectChar"/>
    <w:rsid w:val="00D34750"/>
    <w:rPr>
      <w:b/>
      <w:bCs/>
    </w:rPr>
  </w:style>
  <w:style w:type="character" w:customStyle="1" w:styleId="CommentSubjectChar">
    <w:name w:val="Comment Subject Char"/>
    <w:basedOn w:val="CommentTextChar"/>
    <w:link w:val="CommentSubject"/>
    <w:rsid w:val="00D34750"/>
    <w:rPr>
      <w:b/>
      <w:bCs/>
      <w:snapToGrid w:val="0"/>
      <w:kern w:val="28"/>
    </w:rPr>
  </w:style>
  <w:style w:type="paragraph" w:styleId="Revision">
    <w:name w:val="Revision"/>
    <w:hidden/>
    <w:uiPriority w:val="99"/>
    <w:semiHidden/>
    <w:rsid w:val="00B43BDE"/>
    <w:rPr>
      <w:snapToGrid w:val="0"/>
      <w:kern w:val="28"/>
      <w:sz w:val="22"/>
    </w:rPr>
  </w:style>
  <w:style w:type="character" w:customStyle="1" w:styleId="Heading2Char">
    <w:name w:val="Heading 2 Char"/>
    <w:basedOn w:val="DefaultParagraphFont"/>
    <w:link w:val="Heading2"/>
    <w:rsid w:val="00AA1C79"/>
    <w:rPr>
      <w:b/>
      <w:snapToGrid w:val="0"/>
      <w:kern w:val="28"/>
      <w:sz w:val="22"/>
    </w:rPr>
  </w:style>
  <w:style w:type="character" w:customStyle="1" w:styleId="FootnoteReference1">
    <w:name w:val="Footnote Reference1"/>
    <w:rsid w:val="000A229D"/>
    <w:rPr>
      <w:rFonts w:ascii="Times New Roman" w:hAnsi="Times New Roman"/>
      <w:color w:val="000000"/>
      <w:sz w:val="20"/>
      <w:vertAlign w:val="superscript"/>
    </w:rPr>
  </w:style>
  <w:style w:type="paragraph" w:customStyle="1" w:styleId="Default">
    <w:name w:val="Default"/>
    <w:autoRedefine/>
    <w:rsid w:val="007513A3"/>
    <w:pPr>
      <w:autoSpaceDE w:val="0"/>
      <w:autoSpaceDN w:val="0"/>
      <w:adjustRightInd w:val="0"/>
    </w:pPr>
    <w:rPr>
      <w:rFonts w:eastAsia="Calibri"/>
      <w:color w:val="000000"/>
      <w:sz w:val="22"/>
      <w:szCs w:val="24"/>
    </w:rPr>
  </w:style>
  <w:style w:type="paragraph" w:styleId="EnvelopeAddress">
    <w:name w:val="envelope address"/>
    <w:basedOn w:val="Normal"/>
    <w:uiPriority w:val="99"/>
    <w:unhideWhenUsed/>
    <w:rsid w:val="005D3328"/>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ParaNumChar">
    <w:name w:val="ParaNum Char"/>
    <w:rsid w:val="008558D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velope address"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A5E"/>
    <w:pPr>
      <w:widowControl w:val="0"/>
    </w:pPr>
    <w:rPr>
      <w:snapToGrid w:val="0"/>
      <w:kern w:val="28"/>
      <w:sz w:val="22"/>
    </w:rPr>
  </w:style>
  <w:style w:type="paragraph" w:styleId="Heading1">
    <w:name w:val="heading 1"/>
    <w:basedOn w:val="Normal"/>
    <w:next w:val="ParaNum"/>
    <w:autoRedefine/>
    <w:qFormat/>
    <w:rsid w:val="000D0A5E"/>
    <w:pPr>
      <w:keepNext/>
      <w:numPr>
        <w:numId w:val="3"/>
      </w:numPr>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0D0A5E"/>
    <w:pPr>
      <w:keepNext/>
      <w:numPr>
        <w:ilvl w:val="1"/>
        <w:numId w:val="3"/>
      </w:numPr>
      <w:spacing w:after="120"/>
      <w:outlineLvl w:val="1"/>
    </w:pPr>
    <w:rPr>
      <w:b/>
    </w:rPr>
  </w:style>
  <w:style w:type="paragraph" w:styleId="Heading3">
    <w:name w:val="heading 3"/>
    <w:basedOn w:val="Normal"/>
    <w:next w:val="ParaNum"/>
    <w:qFormat/>
    <w:rsid w:val="000D0A5E"/>
    <w:pPr>
      <w:keepNext/>
      <w:numPr>
        <w:ilvl w:val="2"/>
        <w:numId w:val="3"/>
      </w:numPr>
      <w:spacing w:after="120"/>
      <w:outlineLvl w:val="2"/>
    </w:pPr>
    <w:rPr>
      <w:b/>
    </w:rPr>
  </w:style>
  <w:style w:type="paragraph" w:styleId="Heading4">
    <w:name w:val="heading 4"/>
    <w:basedOn w:val="Normal"/>
    <w:next w:val="ParaNum"/>
    <w:qFormat/>
    <w:rsid w:val="000D0A5E"/>
    <w:pPr>
      <w:keepNext/>
      <w:numPr>
        <w:ilvl w:val="3"/>
        <w:numId w:val="3"/>
      </w:numPr>
      <w:spacing w:after="120"/>
      <w:outlineLvl w:val="3"/>
    </w:pPr>
    <w:rPr>
      <w:b/>
    </w:rPr>
  </w:style>
  <w:style w:type="paragraph" w:styleId="Heading5">
    <w:name w:val="heading 5"/>
    <w:basedOn w:val="Normal"/>
    <w:next w:val="ParaNum"/>
    <w:qFormat/>
    <w:rsid w:val="000D0A5E"/>
    <w:pPr>
      <w:keepNext/>
      <w:numPr>
        <w:ilvl w:val="4"/>
        <w:numId w:val="3"/>
      </w:numPr>
      <w:suppressAutoHyphens/>
      <w:spacing w:after="120"/>
      <w:outlineLvl w:val="4"/>
    </w:pPr>
    <w:rPr>
      <w:b/>
    </w:rPr>
  </w:style>
  <w:style w:type="paragraph" w:styleId="Heading6">
    <w:name w:val="heading 6"/>
    <w:basedOn w:val="Normal"/>
    <w:next w:val="ParaNum"/>
    <w:qFormat/>
    <w:rsid w:val="000D0A5E"/>
    <w:pPr>
      <w:numPr>
        <w:ilvl w:val="5"/>
        <w:numId w:val="3"/>
      </w:numPr>
      <w:spacing w:after="120"/>
      <w:outlineLvl w:val="5"/>
    </w:pPr>
    <w:rPr>
      <w:b/>
    </w:rPr>
  </w:style>
  <w:style w:type="paragraph" w:styleId="Heading7">
    <w:name w:val="heading 7"/>
    <w:basedOn w:val="Normal"/>
    <w:next w:val="ParaNum"/>
    <w:qFormat/>
    <w:rsid w:val="000D0A5E"/>
    <w:pPr>
      <w:numPr>
        <w:ilvl w:val="6"/>
        <w:numId w:val="3"/>
      </w:numPr>
      <w:spacing w:after="120"/>
      <w:outlineLvl w:val="6"/>
    </w:pPr>
    <w:rPr>
      <w:b/>
    </w:rPr>
  </w:style>
  <w:style w:type="paragraph" w:styleId="Heading8">
    <w:name w:val="heading 8"/>
    <w:basedOn w:val="Normal"/>
    <w:next w:val="ParaNum"/>
    <w:qFormat/>
    <w:rsid w:val="000D0A5E"/>
    <w:pPr>
      <w:numPr>
        <w:ilvl w:val="7"/>
        <w:numId w:val="3"/>
      </w:numPr>
      <w:tabs>
        <w:tab w:val="left" w:pos="5760"/>
      </w:tabs>
      <w:spacing w:after="120"/>
      <w:outlineLvl w:val="7"/>
    </w:pPr>
    <w:rPr>
      <w:b/>
    </w:rPr>
  </w:style>
  <w:style w:type="paragraph" w:styleId="Heading9">
    <w:name w:val="heading 9"/>
    <w:basedOn w:val="Normal"/>
    <w:next w:val="ParaNum"/>
    <w:qFormat/>
    <w:rsid w:val="000D0A5E"/>
    <w:pPr>
      <w:numPr>
        <w:ilvl w:val="8"/>
        <w:numId w:val="3"/>
      </w:numPr>
      <w:tabs>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0D0A5E"/>
    <w:pPr>
      <w:numPr>
        <w:numId w:val="2"/>
      </w:numPr>
      <w:tabs>
        <w:tab w:val="clear" w:pos="1080"/>
        <w:tab w:val="num" w:pos="1440"/>
      </w:tabs>
      <w:spacing w:after="120"/>
    </w:pPr>
  </w:style>
  <w:style w:type="paragraph" w:styleId="EndnoteText">
    <w:name w:val="endnote text"/>
    <w:basedOn w:val="Normal"/>
    <w:semiHidden/>
    <w:rsid w:val="000D0A5E"/>
    <w:rPr>
      <w:sz w:val="20"/>
    </w:rPr>
  </w:style>
  <w:style w:type="character" w:styleId="EndnoteReference">
    <w:name w:val="endnote reference"/>
    <w:semiHidden/>
    <w:rsid w:val="000D0A5E"/>
    <w:rPr>
      <w:vertAlign w:val="superscript"/>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Footnote Text Char"/>
    <w:link w:val="FootnoteTextChar2"/>
    <w:rsid w:val="000D0A5E"/>
    <w:pPr>
      <w:spacing w:after="120"/>
    </w:pPr>
  </w:style>
  <w:style w:type="character" w:styleId="FootnoteReference">
    <w:name w:val="footnote reference"/>
    <w:aliases w:val="Appel note de bas de p,Style 12,(NECG) Footnote Reference,Style 124,Style 13,fr,o,Style 3,FR,Style 17,Style 6,Footnote Reference/"/>
    <w:rsid w:val="000D0A5E"/>
    <w:rPr>
      <w:rFonts w:ascii="Times New Roman" w:hAnsi="Times New Roman"/>
      <w:dstrike w:val="0"/>
      <w:color w:val="auto"/>
      <w:sz w:val="20"/>
      <w:vertAlign w:val="superscript"/>
    </w:rPr>
  </w:style>
  <w:style w:type="paragraph" w:styleId="TOC1">
    <w:name w:val="toc 1"/>
    <w:basedOn w:val="Normal"/>
    <w:next w:val="Normal"/>
    <w:semiHidden/>
    <w:rsid w:val="000D0A5E"/>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0D0A5E"/>
    <w:pPr>
      <w:tabs>
        <w:tab w:val="left" w:pos="720"/>
        <w:tab w:val="right" w:leader="dot" w:pos="9360"/>
      </w:tabs>
      <w:suppressAutoHyphens/>
      <w:ind w:left="720" w:right="720" w:hanging="360"/>
    </w:pPr>
    <w:rPr>
      <w:noProof/>
    </w:rPr>
  </w:style>
  <w:style w:type="paragraph" w:styleId="TOC3">
    <w:name w:val="toc 3"/>
    <w:basedOn w:val="Normal"/>
    <w:next w:val="Normal"/>
    <w:semiHidden/>
    <w:rsid w:val="000D0A5E"/>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0D0A5E"/>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0D0A5E"/>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0D0A5E"/>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0D0A5E"/>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0D0A5E"/>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0D0A5E"/>
    <w:pPr>
      <w:tabs>
        <w:tab w:val="left" w:pos="3240"/>
        <w:tab w:val="right" w:leader="dot" w:pos="9360"/>
      </w:tabs>
      <w:suppressAutoHyphens/>
      <w:ind w:left="3240" w:hanging="360"/>
    </w:pPr>
    <w:rPr>
      <w:noProof/>
    </w:rPr>
  </w:style>
  <w:style w:type="paragraph" w:styleId="TOAHeading">
    <w:name w:val="toa heading"/>
    <w:basedOn w:val="Normal"/>
    <w:next w:val="Normal"/>
    <w:semiHidden/>
    <w:rsid w:val="000D0A5E"/>
    <w:pPr>
      <w:tabs>
        <w:tab w:val="right" w:pos="9360"/>
      </w:tabs>
      <w:suppressAutoHyphens/>
    </w:pPr>
  </w:style>
  <w:style w:type="character" w:customStyle="1" w:styleId="EquationCaption">
    <w:name w:val="_Equation Caption"/>
    <w:rsid w:val="000D0A5E"/>
  </w:style>
  <w:style w:type="paragraph" w:styleId="Header">
    <w:name w:val="header"/>
    <w:basedOn w:val="Normal"/>
    <w:autoRedefine/>
    <w:rsid w:val="000D0A5E"/>
    <w:pPr>
      <w:tabs>
        <w:tab w:val="center" w:pos="4680"/>
        <w:tab w:val="right" w:pos="9360"/>
      </w:tabs>
    </w:pPr>
    <w:rPr>
      <w:b/>
    </w:rPr>
  </w:style>
  <w:style w:type="paragraph" w:styleId="Footer">
    <w:name w:val="footer"/>
    <w:basedOn w:val="Normal"/>
    <w:rsid w:val="000D0A5E"/>
    <w:pPr>
      <w:tabs>
        <w:tab w:val="center" w:pos="4320"/>
        <w:tab w:val="right" w:pos="8640"/>
      </w:tabs>
    </w:pPr>
  </w:style>
  <w:style w:type="character" w:styleId="PageNumber">
    <w:name w:val="page number"/>
    <w:basedOn w:val="DefaultParagraphFont"/>
    <w:rsid w:val="000D0A5E"/>
  </w:style>
  <w:style w:type="paragraph" w:styleId="BlockText">
    <w:name w:val="Block Text"/>
    <w:basedOn w:val="Normal"/>
    <w:rsid w:val="000D0A5E"/>
    <w:pPr>
      <w:spacing w:after="240"/>
      <w:ind w:left="1440" w:right="1440"/>
    </w:pPr>
  </w:style>
  <w:style w:type="paragraph" w:customStyle="1" w:styleId="Paratitle">
    <w:name w:val="Para title"/>
    <w:basedOn w:val="Normal"/>
    <w:rsid w:val="000D0A5E"/>
    <w:pPr>
      <w:tabs>
        <w:tab w:val="center" w:pos="9270"/>
      </w:tabs>
      <w:spacing w:after="240"/>
    </w:pPr>
    <w:rPr>
      <w:spacing w:val="-2"/>
    </w:rPr>
  </w:style>
  <w:style w:type="paragraph" w:customStyle="1" w:styleId="Bullet">
    <w:name w:val="Bullet"/>
    <w:basedOn w:val="Normal"/>
    <w:rsid w:val="000D0A5E"/>
    <w:pPr>
      <w:tabs>
        <w:tab w:val="left" w:pos="2160"/>
      </w:tabs>
      <w:spacing w:after="220"/>
      <w:ind w:left="2160" w:hanging="720"/>
    </w:pPr>
  </w:style>
  <w:style w:type="paragraph" w:customStyle="1" w:styleId="TableFormat">
    <w:name w:val="TableFormat"/>
    <w:basedOn w:val="Bullet"/>
    <w:rsid w:val="000D0A5E"/>
    <w:pPr>
      <w:tabs>
        <w:tab w:val="clear" w:pos="2160"/>
        <w:tab w:val="left" w:pos="5040"/>
      </w:tabs>
      <w:ind w:left="5040" w:hanging="3600"/>
    </w:pPr>
  </w:style>
  <w:style w:type="paragraph" w:customStyle="1" w:styleId="TOCTitle">
    <w:name w:val="TOC Title"/>
    <w:basedOn w:val="Normal"/>
    <w:rsid w:val="000D0A5E"/>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D0A5E"/>
    <w:pPr>
      <w:jc w:val="center"/>
    </w:pPr>
    <w:rPr>
      <w:rFonts w:ascii="Times New Roman Bold" w:hAnsi="Times New Roman Bold"/>
      <w:b/>
      <w:bCs/>
      <w:caps/>
      <w:szCs w:val="22"/>
    </w:rPr>
  </w:style>
  <w:style w:type="character" w:styleId="Hyperlink">
    <w:name w:val="Hyperlink"/>
    <w:rsid w:val="000D0A5E"/>
    <w:rPr>
      <w:color w:val="0000FF"/>
      <w:u w:val="single"/>
    </w:rPr>
  </w:style>
  <w:style w:type="character" w:customStyle="1" w:styleId="FootnoteTextChar1Char1">
    <w:name w:val="Footnote Text Char1 Char1"/>
    <w:aliases w:val="Footnote Text Char Char Char1,Footnote Text Char5 Char Char Char1,Footnote Text Char Char Char Char Char1,Footnote Text Char4 Char Char1 Char Char Char1,Footnote Text Char2 Char Char2 Char2 Char Char Char1"/>
    <w:rsid w:val="000D41F3"/>
    <w:rPr>
      <w:noProof w:val="0"/>
      <w:lang w:val="en-US" w:eastAsia="en-US" w:bidi="ar-SA"/>
    </w:rPr>
  </w:style>
  <w:style w:type="character" w:customStyle="1" w:styleId="FootnoteTextChar2">
    <w:name w:val="Footnote Text Char2"/>
    <w:aliases w:val="Footnote Text Char1 Char,Footnote Text Char Char Char,Footnote Text Char5 Char Char Char,Footnote Text Char Char Char Char Char,Footnote Text Char4 Char Char1 Char Char Char,Footnote Text Char2 Char Char2 Char2 Char Char Char"/>
    <w:link w:val="FootnoteText"/>
    <w:locked/>
    <w:rsid w:val="000A229D"/>
  </w:style>
  <w:style w:type="character" w:customStyle="1" w:styleId="ParaNumChar1">
    <w:name w:val="ParaNum Char1"/>
    <w:link w:val="ParaNum"/>
    <w:locked/>
    <w:rsid w:val="00AA1C79"/>
    <w:rPr>
      <w:snapToGrid w:val="0"/>
      <w:kern w:val="28"/>
      <w:sz w:val="22"/>
    </w:rPr>
  </w:style>
  <w:style w:type="paragraph" w:styleId="BalloonText">
    <w:name w:val="Balloon Text"/>
    <w:basedOn w:val="Normal"/>
    <w:link w:val="BalloonTextChar"/>
    <w:rsid w:val="00CD1D74"/>
    <w:rPr>
      <w:rFonts w:ascii="Tahoma" w:hAnsi="Tahoma" w:cs="Tahoma"/>
      <w:sz w:val="16"/>
      <w:szCs w:val="16"/>
    </w:rPr>
  </w:style>
  <w:style w:type="character" w:customStyle="1" w:styleId="BalloonTextChar">
    <w:name w:val="Balloon Text Char"/>
    <w:basedOn w:val="DefaultParagraphFont"/>
    <w:link w:val="BalloonText"/>
    <w:rsid w:val="00CD1D74"/>
    <w:rPr>
      <w:rFonts w:ascii="Tahoma" w:hAnsi="Tahoma" w:cs="Tahoma"/>
      <w:snapToGrid w:val="0"/>
      <w:kern w:val="28"/>
      <w:sz w:val="16"/>
      <w:szCs w:val="16"/>
    </w:rPr>
  </w:style>
  <w:style w:type="character" w:styleId="CommentReference">
    <w:name w:val="annotation reference"/>
    <w:basedOn w:val="DefaultParagraphFont"/>
    <w:rsid w:val="00D34750"/>
    <w:rPr>
      <w:sz w:val="16"/>
      <w:szCs w:val="16"/>
    </w:rPr>
  </w:style>
  <w:style w:type="paragraph" w:styleId="CommentText">
    <w:name w:val="annotation text"/>
    <w:basedOn w:val="Normal"/>
    <w:link w:val="CommentTextChar"/>
    <w:rsid w:val="00D34750"/>
    <w:rPr>
      <w:sz w:val="20"/>
    </w:rPr>
  </w:style>
  <w:style w:type="character" w:customStyle="1" w:styleId="CommentTextChar">
    <w:name w:val="Comment Text Char"/>
    <w:basedOn w:val="DefaultParagraphFont"/>
    <w:link w:val="CommentText"/>
    <w:rsid w:val="00D34750"/>
    <w:rPr>
      <w:snapToGrid w:val="0"/>
      <w:kern w:val="28"/>
    </w:rPr>
  </w:style>
  <w:style w:type="paragraph" w:styleId="CommentSubject">
    <w:name w:val="annotation subject"/>
    <w:basedOn w:val="CommentText"/>
    <w:next w:val="CommentText"/>
    <w:link w:val="CommentSubjectChar"/>
    <w:rsid w:val="00D34750"/>
    <w:rPr>
      <w:b/>
      <w:bCs/>
    </w:rPr>
  </w:style>
  <w:style w:type="character" w:customStyle="1" w:styleId="CommentSubjectChar">
    <w:name w:val="Comment Subject Char"/>
    <w:basedOn w:val="CommentTextChar"/>
    <w:link w:val="CommentSubject"/>
    <w:rsid w:val="00D34750"/>
    <w:rPr>
      <w:b/>
      <w:bCs/>
      <w:snapToGrid w:val="0"/>
      <w:kern w:val="28"/>
    </w:rPr>
  </w:style>
  <w:style w:type="paragraph" w:styleId="Revision">
    <w:name w:val="Revision"/>
    <w:hidden/>
    <w:uiPriority w:val="99"/>
    <w:semiHidden/>
    <w:rsid w:val="00B43BDE"/>
    <w:rPr>
      <w:snapToGrid w:val="0"/>
      <w:kern w:val="28"/>
      <w:sz w:val="22"/>
    </w:rPr>
  </w:style>
  <w:style w:type="character" w:customStyle="1" w:styleId="Heading2Char">
    <w:name w:val="Heading 2 Char"/>
    <w:basedOn w:val="DefaultParagraphFont"/>
    <w:link w:val="Heading2"/>
    <w:rsid w:val="00AA1C79"/>
    <w:rPr>
      <w:b/>
      <w:snapToGrid w:val="0"/>
      <w:kern w:val="28"/>
      <w:sz w:val="22"/>
    </w:rPr>
  </w:style>
  <w:style w:type="character" w:customStyle="1" w:styleId="FootnoteReference1">
    <w:name w:val="Footnote Reference1"/>
    <w:rsid w:val="000A229D"/>
    <w:rPr>
      <w:rFonts w:ascii="Times New Roman" w:hAnsi="Times New Roman"/>
      <w:color w:val="000000"/>
      <w:sz w:val="20"/>
      <w:vertAlign w:val="superscript"/>
    </w:rPr>
  </w:style>
  <w:style w:type="paragraph" w:customStyle="1" w:styleId="Default">
    <w:name w:val="Default"/>
    <w:autoRedefine/>
    <w:rsid w:val="007513A3"/>
    <w:pPr>
      <w:autoSpaceDE w:val="0"/>
      <w:autoSpaceDN w:val="0"/>
      <w:adjustRightInd w:val="0"/>
    </w:pPr>
    <w:rPr>
      <w:rFonts w:eastAsia="Calibri"/>
      <w:color w:val="000000"/>
      <w:sz w:val="22"/>
      <w:szCs w:val="24"/>
    </w:rPr>
  </w:style>
  <w:style w:type="paragraph" w:styleId="EnvelopeAddress">
    <w:name w:val="envelope address"/>
    <w:basedOn w:val="Normal"/>
    <w:uiPriority w:val="99"/>
    <w:unhideWhenUsed/>
    <w:rsid w:val="005D3328"/>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ParaNumChar">
    <w:name w:val="ParaNum Char"/>
    <w:rsid w:val="008558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4762">
      <w:bodyDiv w:val="1"/>
      <w:marLeft w:val="0"/>
      <w:marRight w:val="0"/>
      <w:marTop w:val="0"/>
      <w:marBottom w:val="0"/>
      <w:divBdr>
        <w:top w:val="none" w:sz="0" w:space="0" w:color="auto"/>
        <w:left w:val="none" w:sz="0" w:space="0" w:color="auto"/>
        <w:bottom w:val="none" w:sz="0" w:space="0" w:color="auto"/>
        <w:right w:val="none" w:sz="0" w:space="0" w:color="auto"/>
      </w:divBdr>
    </w:div>
    <w:div w:id="8524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obert.Aldrich\AppData\Roaming\Microsoft\Windows\Libraries\My%20Document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2</Pages>
  <Words>1385</Words>
  <Characters>7701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9086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2014-12-12T19:38:00Z</dcterms:created>
  <dcterms:modified xsi:type="dcterms:W3CDTF">2014-12-12T19:38:00Z</dcterms:modified>
  <cp:category> </cp:category>
  <cp:contentStatus> </cp:contentStatus>
</cp:coreProperties>
</file>