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10 -->
  <w:body>
    <w:p w:rsidR="000E5884" w:rsidP="00C82B6B" w14:paraId="7273804B" w14:textId="77777777">
      <w:pPr>
        <w:jc w:val="right"/>
        <w:rPr>
          <w:sz w:val="24"/>
        </w:rPr>
      </w:pPr>
      <w:bookmarkStart w:id="0" w:name="_GoBack"/>
      <w:bookmarkEnd w:id="0"/>
    </w:p>
    <w:p w:rsidR="00013A8B" w:rsidRPr="00B20363" w:rsidP="00013A8B" w14:paraId="2C410C83" w14:textId="061D3E7D">
      <w:pPr>
        <w:jc w:val="right"/>
        <w:rPr>
          <w:b/>
          <w:sz w:val="24"/>
        </w:rPr>
      </w:pPr>
      <w:r>
        <w:rPr>
          <w:b/>
          <w:sz w:val="24"/>
        </w:rPr>
        <w:t>DA 19-</w:t>
      </w:r>
      <w:r w:rsidR="001E1976">
        <w:rPr>
          <w:b/>
          <w:sz w:val="24"/>
        </w:rPr>
        <w:t>612</w:t>
      </w:r>
    </w:p>
    <w:p w:rsidR="00013A8B" w:rsidRPr="00B20363" w:rsidP="00013A8B" w14:paraId="5689C1A0" w14:textId="1CB6CA6A">
      <w:pPr>
        <w:spacing w:before="60"/>
        <w:jc w:val="right"/>
        <w:rPr>
          <w:b/>
          <w:sz w:val="24"/>
        </w:rPr>
      </w:pPr>
      <w:r w:rsidRPr="001E1976">
        <w:rPr>
          <w:b/>
          <w:sz w:val="24"/>
        </w:rPr>
        <w:t xml:space="preserve">Released:  </w:t>
      </w:r>
      <w:r w:rsidRPr="001E1976" w:rsidR="00075291">
        <w:rPr>
          <w:b/>
          <w:sz w:val="24"/>
        </w:rPr>
        <w:t xml:space="preserve">July </w:t>
      </w:r>
      <w:r w:rsidRPr="001E1976" w:rsidR="00334C03">
        <w:rPr>
          <w:b/>
          <w:sz w:val="24"/>
        </w:rPr>
        <w:t>1</w:t>
      </w:r>
      <w:r w:rsidRPr="001E1976" w:rsidR="00075291">
        <w:rPr>
          <w:b/>
          <w:sz w:val="24"/>
        </w:rPr>
        <w:t>, 2019</w:t>
      </w:r>
    </w:p>
    <w:p w:rsidR="00013A8B" w:rsidP="00013A8B" w14:paraId="7DD5EE43" w14:textId="77777777">
      <w:pPr>
        <w:jc w:val="right"/>
        <w:rPr>
          <w:sz w:val="24"/>
        </w:rPr>
      </w:pPr>
    </w:p>
    <w:p w:rsidR="00075291" w:rsidP="00075291" w14:paraId="13228A10" w14:textId="10CBBCBC">
      <w:pPr>
        <w:spacing w:before="120" w:after="120"/>
        <w:jc w:val="center"/>
        <w:rPr>
          <w:b/>
          <w:szCs w:val="22"/>
        </w:rPr>
      </w:pPr>
      <w:bookmarkStart w:id="1" w:name="_Hlk10642337"/>
      <w:r w:rsidRPr="00D0655C">
        <w:rPr>
          <w:b/>
          <w:szCs w:val="22"/>
        </w:rPr>
        <w:t xml:space="preserve">PUBLIC SAFETY AND HOMELAND SECURITY BUREAU REMINDS </w:t>
      </w:r>
      <w:r w:rsidRPr="00D0655C">
        <w:rPr>
          <w:b/>
          <w:szCs w:val="22"/>
        </w:rPr>
        <w:br/>
      </w:r>
      <w:r>
        <w:rPr>
          <w:b/>
          <w:szCs w:val="22"/>
        </w:rPr>
        <w:t xml:space="preserve">EAS PARTICIPANTS OF </w:t>
      </w:r>
      <w:r w:rsidRPr="00133F72">
        <w:rPr>
          <w:b/>
          <w:szCs w:val="22"/>
        </w:rPr>
        <w:t xml:space="preserve">UPCOMING DATES AND DEADLINES </w:t>
      </w:r>
      <w:r w:rsidR="00481B59">
        <w:rPr>
          <w:b/>
          <w:szCs w:val="22"/>
        </w:rPr>
        <w:t>FOR</w:t>
      </w:r>
      <w:r w:rsidRPr="00133F72">
        <w:rPr>
          <w:b/>
          <w:szCs w:val="22"/>
        </w:rPr>
        <w:t xml:space="preserve"> </w:t>
      </w:r>
      <w:r>
        <w:rPr>
          <w:b/>
          <w:szCs w:val="22"/>
        </w:rPr>
        <w:br/>
        <w:t xml:space="preserve">2019 </w:t>
      </w:r>
      <w:r w:rsidRPr="00133F72">
        <w:rPr>
          <w:b/>
          <w:szCs w:val="22"/>
        </w:rPr>
        <w:t xml:space="preserve">NATIONWIDE EAS TEST </w:t>
      </w:r>
    </w:p>
    <w:p w:rsidR="00075291" w:rsidP="00075291" w14:paraId="2F1735E5" w14:textId="0FA47ADE">
      <w:pPr>
        <w:spacing w:before="120" w:after="120"/>
        <w:jc w:val="center"/>
        <w:rPr>
          <w:b/>
          <w:szCs w:val="22"/>
        </w:rPr>
      </w:pPr>
      <w:bookmarkStart w:id="2" w:name="TOChere"/>
      <w:bookmarkEnd w:id="1"/>
      <w:r w:rsidRPr="00133F72">
        <w:rPr>
          <w:b/>
          <w:szCs w:val="22"/>
        </w:rPr>
        <w:t>PS Docket No. 15-94</w:t>
      </w:r>
    </w:p>
    <w:p w:rsidR="00962A2C" w:rsidRPr="00133F72" w:rsidP="00075291" w14:paraId="340A47CD" w14:textId="77777777">
      <w:pPr>
        <w:spacing w:before="120" w:after="120"/>
        <w:contextualSpacing/>
        <w:jc w:val="center"/>
        <w:rPr>
          <w:szCs w:val="22"/>
        </w:rPr>
      </w:pPr>
    </w:p>
    <w:p w:rsidR="00075291" w:rsidP="00075291" w14:paraId="287B60DE" w14:textId="2B1E2F40">
      <w:pPr>
        <w:spacing w:before="120" w:after="220"/>
        <w:ind w:firstLine="720"/>
        <w:rPr>
          <w:szCs w:val="22"/>
        </w:rPr>
      </w:pPr>
      <w:bookmarkStart w:id="3" w:name="_Hlk10642256"/>
      <w:bookmarkEnd w:id="2"/>
      <w:r w:rsidRPr="00133F72">
        <w:rPr>
          <w:szCs w:val="22"/>
        </w:rPr>
        <w:t xml:space="preserve">The Public Safety and Homeland Security Bureau (Bureau) of the Federal Communications Commission (FCC or Commission) reminds all </w:t>
      </w:r>
      <w:r w:rsidRPr="00021945">
        <w:t>Emergency Alert System (EAS) Participants</w:t>
      </w:r>
      <w:r>
        <w:rPr>
          <w:rStyle w:val="FootnoteReference"/>
          <w:spacing w:val="-6"/>
        </w:rPr>
        <w:footnoteReference w:id="3"/>
      </w:r>
      <w:r w:rsidRPr="00021945">
        <w:t xml:space="preserve"> </w:t>
      </w:r>
      <w:r w:rsidRPr="00021945">
        <w:rPr>
          <w:spacing w:val="-1"/>
        </w:rPr>
        <w:t xml:space="preserve">and </w:t>
      </w:r>
      <w:r>
        <w:rPr>
          <w:spacing w:val="-1"/>
        </w:rPr>
        <w:t>the public that</w:t>
      </w:r>
      <w:r>
        <w:rPr>
          <w:szCs w:val="22"/>
        </w:rPr>
        <w:t xml:space="preserve"> the </w:t>
      </w:r>
      <w:r w:rsidRPr="00021945">
        <w:t xml:space="preserve">Federal Emergency Management Agency (FEMA), in </w:t>
      </w:r>
      <w:r>
        <w:t>coordination</w:t>
      </w:r>
      <w:r w:rsidRPr="00021945">
        <w:t xml:space="preserve"> with the FCC, will conduct a nationwide test of the EAS on </w:t>
      </w:r>
      <w:r>
        <w:t>August 7</w:t>
      </w:r>
      <w:r w:rsidRPr="00021945">
        <w:t>,</w:t>
      </w:r>
      <w:r>
        <w:t xml:space="preserve"> 2019,</w:t>
      </w:r>
      <w:r w:rsidRPr="00021945">
        <w:t xml:space="preserve"> with a back</w:t>
      </w:r>
      <w:r>
        <w:t>-</w:t>
      </w:r>
      <w:r w:rsidRPr="00021945">
        <w:t xml:space="preserve">up date of </w:t>
      </w:r>
      <w:r>
        <w:t>August 21, 2019</w:t>
      </w:r>
      <w:r w:rsidRPr="00021945">
        <w:t>.</w:t>
      </w:r>
      <w:r>
        <w:rPr>
          <w:rStyle w:val="FootnoteReference"/>
          <w:szCs w:val="22"/>
        </w:rPr>
        <w:footnoteReference w:id="4"/>
      </w:r>
      <w:r w:rsidRPr="00133F72">
        <w:rPr>
          <w:szCs w:val="22"/>
        </w:rPr>
        <w:t xml:space="preserve"> </w:t>
      </w:r>
      <w:r>
        <w:rPr>
          <w:szCs w:val="22"/>
        </w:rPr>
        <w:t xml:space="preserve"> </w:t>
      </w:r>
      <w:r w:rsidRPr="00133F72">
        <w:rPr>
          <w:szCs w:val="22"/>
        </w:rPr>
        <w:t xml:space="preserve">The Bureau also reminds all EAS Participants </w:t>
      </w:r>
      <w:r>
        <w:rPr>
          <w:szCs w:val="22"/>
        </w:rPr>
        <w:t>to</w:t>
      </w:r>
      <w:r w:rsidRPr="00133F72">
        <w:rPr>
          <w:szCs w:val="22"/>
        </w:rPr>
        <w:t xml:space="preserve"> file Form Two </w:t>
      </w:r>
      <w:r>
        <w:rPr>
          <w:szCs w:val="22"/>
        </w:rPr>
        <w:t xml:space="preserve">in the EAS Test Reporting System (ETRS) </w:t>
      </w:r>
      <w:r w:rsidRPr="00133F72">
        <w:rPr>
          <w:szCs w:val="22"/>
        </w:rPr>
        <w:t>at or bef</w:t>
      </w:r>
      <w:r>
        <w:rPr>
          <w:szCs w:val="22"/>
        </w:rPr>
        <w:t>ore 11:59 p.m. Eastern Daylight Time (EDT) on August 7</w:t>
      </w:r>
      <w:r w:rsidRPr="00133F72">
        <w:rPr>
          <w:szCs w:val="22"/>
        </w:rPr>
        <w:t>, 201</w:t>
      </w:r>
      <w:r>
        <w:rPr>
          <w:szCs w:val="22"/>
        </w:rPr>
        <w:t>9</w:t>
      </w:r>
      <w:r w:rsidRPr="00133F72">
        <w:rPr>
          <w:szCs w:val="22"/>
        </w:rPr>
        <w:t>,</w:t>
      </w:r>
      <w:r>
        <w:rPr>
          <w:rStyle w:val="FootnoteReference"/>
          <w:szCs w:val="22"/>
        </w:rPr>
        <w:footnoteReference w:id="5"/>
      </w:r>
      <w:r w:rsidRPr="00133F72">
        <w:rPr>
          <w:szCs w:val="22"/>
        </w:rPr>
        <w:t xml:space="preserve"> and </w:t>
      </w:r>
      <w:r>
        <w:rPr>
          <w:szCs w:val="22"/>
        </w:rPr>
        <w:t>to</w:t>
      </w:r>
      <w:r w:rsidRPr="00133F72">
        <w:rPr>
          <w:szCs w:val="22"/>
        </w:rPr>
        <w:t xml:space="preserve"> file ETRS Fo</w:t>
      </w:r>
      <w:r>
        <w:rPr>
          <w:szCs w:val="22"/>
        </w:rPr>
        <w:t>rm Three on or before September 23, 2019</w:t>
      </w:r>
      <w:r w:rsidRPr="00133F72">
        <w:rPr>
          <w:szCs w:val="22"/>
        </w:rPr>
        <w:t>.</w:t>
      </w:r>
      <w:r>
        <w:rPr>
          <w:rStyle w:val="FootnoteReference"/>
          <w:szCs w:val="22"/>
        </w:rPr>
        <w:footnoteReference w:id="6"/>
      </w:r>
      <w:r w:rsidRPr="00133F72">
        <w:rPr>
          <w:szCs w:val="22"/>
        </w:rPr>
        <w:t xml:space="preserve"> </w:t>
      </w:r>
      <w:r>
        <w:rPr>
          <w:szCs w:val="22"/>
        </w:rPr>
        <w:t xml:space="preserve"> Additional information,</w:t>
      </w:r>
      <w:r w:rsidRPr="00133F72">
        <w:rPr>
          <w:szCs w:val="22"/>
        </w:rPr>
        <w:t xml:space="preserve"> including</w:t>
      </w:r>
      <w:r>
        <w:rPr>
          <w:szCs w:val="22"/>
        </w:rPr>
        <w:t xml:space="preserve"> instructional videos and answers to frequently asked questions about entering data into the ETRS forms, </w:t>
      </w:r>
      <w:r w:rsidRPr="00133F72">
        <w:rPr>
          <w:szCs w:val="22"/>
        </w:rPr>
        <w:t xml:space="preserve">can be found at </w:t>
      </w:r>
      <w:hyperlink r:id="rId5" w:history="1">
        <w:r>
          <w:rPr>
            <w:rStyle w:val="Hyperlink"/>
          </w:rPr>
          <w:t>https://www.fcc.gov/general/eas-test-reporting-system</w:t>
        </w:r>
      </w:hyperlink>
      <w:r w:rsidRPr="00133F72">
        <w:rPr>
          <w:szCs w:val="22"/>
        </w:rPr>
        <w:t xml:space="preserve">. </w:t>
      </w:r>
    </w:p>
    <w:p w:rsidR="00075291" w:rsidP="00A726B6" w14:paraId="203FF3DA" w14:textId="458A4D1B">
      <w:pPr>
        <w:pStyle w:val="ParaNum"/>
        <w:widowControl/>
        <w:numPr>
          <w:ilvl w:val="0"/>
          <w:numId w:val="0"/>
        </w:numPr>
        <w:spacing w:after="220"/>
        <w:ind w:firstLine="720"/>
        <w:rPr>
          <w:szCs w:val="22"/>
        </w:rPr>
      </w:pPr>
      <w:bookmarkStart w:id="4" w:name="_Hlk519170245"/>
      <w:r w:rsidRPr="00021945">
        <w:rPr>
          <w:w w:val="105"/>
        </w:rPr>
        <w:t xml:space="preserve">At </w:t>
      </w:r>
      <w:r>
        <w:rPr>
          <w:w w:val="105"/>
        </w:rPr>
        <w:t>2</w:t>
      </w:r>
      <w:r w:rsidRPr="00021945">
        <w:rPr>
          <w:w w:val="105"/>
        </w:rPr>
        <w:t>:</w:t>
      </w:r>
      <w:r>
        <w:rPr>
          <w:w w:val="105"/>
        </w:rPr>
        <w:t>20</w:t>
      </w:r>
      <w:r w:rsidRPr="00021945">
        <w:rPr>
          <w:w w:val="105"/>
        </w:rPr>
        <w:t xml:space="preserve"> </w:t>
      </w:r>
      <w:r>
        <w:rPr>
          <w:w w:val="105"/>
        </w:rPr>
        <w:t>p.m.</w:t>
      </w:r>
      <w:r w:rsidRPr="00021945">
        <w:rPr>
          <w:w w:val="105"/>
        </w:rPr>
        <w:t xml:space="preserve"> E</w:t>
      </w:r>
      <w:bookmarkEnd w:id="4"/>
      <w:r>
        <w:rPr>
          <w:w w:val="105"/>
        </w:rPr>
        <w:t>DT on August 7, 2019</w:t>
      </w:r>
      <w:r w:rsidRPr="00021945">
        <w:rPr>
          <w:w w:val="105"/>
        </w:rPr>
        <w:t>,</w:t>
      </w:r>
      <w:r w:rsidRPr="00021945">
        <w:t xml:space="preserve"> FEMA will conduct a live test of the EAS. </w:t>
      </w:r>
      <w:r>
        <w:t xml:space="preserve"> </w:t>
      </w:r>
      <w:r w:rsidRPr="00021945">
        <w:t>All EAS Participants are required to participate in this nationwide test.</w:t>
      </w:r>
      <w:r>
        <w:rPr>
          <w:rStyle w:val="FootnoteReference"/>
        </w:rPr>
        <w:footnoteReference w:id="7"/>
      </w:r>
      <w:r w:rsidRPr="00021945">
        <w:t xml:space="preserve">  The EAS message will </w:t>
      </w:r>
      <w:r w:rsidR="00491A55">
        <w:t xml:space="preserve">only </w:t>
      </w:r>
      <w:r w:rsidRPr="00021945">
        <w:t xml:space="preserve">be </w:t>
      </w:r>
      <w:r w:rsidRPr="00021945">
        <w:t xml:space="preserve">disseminated </w:t>
      </w:r>
      <w:r>
        <w:rPr>
          <w:szCs w:val="22"/>
        </w:rPr>
        <w:t xml:space="preserve">using </w:t>
      </w:r>
      <w:r>
        <w:t>a hierarchical, broadcast-based distribution system, otherwise known as the “daisy chain.”</w:t>
      </w:r>
      <w:r>
        <w:rPr>
          <w:rStyle w:val="FootnoteReference"/>
        </w:rPr>
        <w:footnoteReference w:id="8"/>
      </w:r>
      <w:r>
        <w:t xml:space="preserve">  </w:t>
      </w:r>
      <w:r w:rsidRPr="00990789">
        <w:rPr>
          <w:szCs w:val="22"/>
        </w:rPr>
        <w:t xml:space="preserve">The test message will clearly state that the alert is only a test of the EAS. </w:t>
      </w:r>
      <w:r>
        <w:rPr>
          <w:szCs w:val="22"/>
        </w:rPr>
        <w:t xml:space="preserve"> </w:t>
      </w:r>
    </w:p>
    <w:p w:rsidR="00075291" w:rsidP="00113059" w14:paraId="507AA572" w14:textId="3616EBA4">
      <w:pPr>
        <w:ind w:firstLine="720"/>
        <w:rPr>
          <w:szCs w:val="22"/>
        </w:rPr>
      </w:pPr>
      <w:r>
        <w:t>T</w:t>
      </w:r>
      <w:r w:rsidRPr="00BF4899">
        <w:t>h</w:t>
      </w:r>
      <w:r>
        <w:t>is year’s</w:t>
      </w:r>
      <w:r w:rsidRPr="00BF4899">
        <w:t xml:space="preserve"> </w:t>
      </w:r>
      <w:r>
        <w:t xml:space="preserve">over-the-air </w:t>
      </w:r>
      <w:r>
        <w:t xml:space="preserve">EAS </w:t>
      </w:r>
      <w:r w:rsidRPr="00BF4899">
        <w:t xml:space="preserve">test </w:t>
      </w:r>
      <w:r w:rsidRPr="00021945">
        <w:t xml:space="preserve">will </w:t>
      </w:r>
      <w:r w:rsidR="00A15B0C">
        <w:t>only be</w:t>
      </w:r>
      <w:r>
        <w:t xml:space="preserve"> </w:t>
      </w:r>
      <w:r w:rsidRPr="00021945">
        <w:t>transmitted in English</w:t>
      </w:r>
      <w:r>
        <w:t xml:space="preserve"> and will not include full message text.</w:t>
      </w:r>
      <w:r>
        <w:rPr>
          <w:rStyle w:val="FootnoteReference"/>
          <w:szCs w:val="22"/>
        </w:rPr>
        <w:footnoteReference w:id="9"/>
      </w:r>
      <w:r>
        <w:t xml:space="preserve">  </w:t>
      </w:r>
      <w:r>
        <w:rPr>
          <w:szCs w:val="22"/>
        </w:rPr>
        <w:t>EAS Participants are reminded, however, that EAS alerts are required to be accessible to the entire public, including people with disabilities.</w:t>
      </w:r>
      <w:r>
        <w:rPr>
          <w:rStyle w:val="FootnoteReference"/>
          <w:szCs w:val="22"/>
        </w:rPr>
        <w:footnoteReference w:id="10"/>
      </w:r>
      <w:r>
        <w:rPr>
          <w:szCs w:val="22"/>
        </w:rPr>
        <w:t xml:space="preserve">  T</w:t>
      </w:r>
      <w:r w:rsidRPr="004D4747">
        <w:rPr>
          <w:szCs w:val="22"/>
        </w:rPr>
        <w:t xml:space="preserve">he visual message portion of an EAS alert, whether video crawl or block text, must be </w:t>
      </w:r>
      <w:r w:rsidRPr="007736C4">
        <w:rPr>
          <w:szCs w:val="22"/>
        </w:rPr>
        <w:t>displayed</w:t>
      </w:r>
      <w:r>
        <w:rPr>
          <w:szCs w:val="22"/>
        </w:rPr>
        <w:t>: (1) a</w:t>
      </w:r>
      <w:r w:rsidRPr="007736C4">
        <w:rPr>
          <w:szCs w:val="22"/>
        </w:rPr>
        <w:t>t the top of the television screen or where it will not interfere with other visual messages</w:t>
      </w:r>
      <w:r>
        <w:rPr>
          <w:szCs w:val="22"/>
        </w:rPr>
        <w:t>; (2) i</w:t>
      </w:r>
      <w:r w:rsidRPr="007736C4">
        <w:rPr>
          <w:szCs w:val="22"/>
        </w:rPr>
        <w:t xml:space="preserve">n a manner </w:t>
      </w:r>
      <w:r w:rsidRPr="0094299F">
        <w:rPr>
          <w:szCs w:val="22"/>
        </w:rPr>
        <w:t>(i.e.,</w:t>
      </w:r>
      <w:r w:rsidRPr="007736C4">
        <w:rPr>
          <w:szCs w:val="22"/>
        </w:rPr>
        <w:t xml:space="preserve"> font size, color, contrast, location, and speed) that is readily readable and understandable,</w:t>
      </w:r>
      <w:r>
        <w:rPr>
          <w:szCs w:val="22"/>
        </w:rPr>
        <w:t xml:space="preserve"> (3) in a manner t</w:t>
      </w:r>
      <w:r w:rsidRPr="007736C4">
        <w:rPr>
          <w:szCs w:val="22"/>
        </w:rPr>
        <w:t>hat does not contain overlapping lines of EAS text or extend beyond the viewable display (except for video crawls that intentionally s</w:t>
      </w:r>
      <w:r>
        <w:rPr>
          <w:szCs w:val="22"/>
        </w:rPr>
        <w:t>croll on and off of the screen);</w:t>
      </w:r>
      <w:r w:rsidRPr="007736C4">
        <w:rPr>
          <w:szCs w:val="22"/>
        </w:rPr>
        <w:t xml:space="preserve"> and</w:t>
      </w:r>
      <w:r>
        <w:rPr>
          <w:szCs w:val="22"/>
        </w:rPr>
        <w:t xml:space="preserve"> (4) i</w:t>
      </w:r>
      <w:r w:rsidRPr="007736C4">
        <w:rPr>
          <w:szCs w:val="22"/>
        </w:rPr>
        <w:t>n full at least once during any EAS message.</w:t>
      </w:r>
      <w:r>
        <w:rPr>
          <w:rStyle w:val="FootnoteReference"/>
          <w:szCs w:val="22"/>
        </w:rPr>
        <w:footnoteReference w:id="11"/>
      </w:r>
      <w:r w:rsidRPr="007736C4">
        <w:rPr>
          <w:szCs w:val="22"/>
        </w:rPr>
        <w:t xml:space="preserve"> </w:t>
      </w:r>
      <w:r>
        <w:rPr>
          <w:szCs w:val="22"/>
        </w:rPr>
        <w:t xml:space="preserve"> EAS Participants are also reminded that t</w:t>
      </w:r>
      <w:r w:rsidRPr="007736C4">
        <w:rPr>
          <w:szCs w:val="22"/>
        </w:rPr>
        <w:t>he audio portion of an EAS message must play in full at least once during any EAS message.</w:t>
      </w:r>
      <w:r>
        <w:rPr>
          <w:rStyle w:val="FootnoteReference"/>
          <w:szCs w:val="22"/>
        </w:rPr>
        <w:footnoteReference w:id="12"/>
      </w:r>
      <w:r>
        <w:rPr>
          <w:szCs w:val="22"/>
        </w:rPr>
        <w:t xml:space="preserve">  Each </w:t>
      </w:r>
      <w:r w:rsidRPr="00A63BCA">
        <w:rPr>
          <w:szCs w:val="22"/>
        </w:rPr>
        <w:t xml:space="preserve">EAS Participant, whether broadcaster, cable provider or other, needs to ensure that </w:t>
      </w:r>
      <w:r>
        <w:rPr>
          <w:szCs w:val="22"/>
        </w:rPr>
        <w:t>its</w:t>
      </w:r>
      <w:r w:rsidRPr="00A63BCA">
        <w:rPr>
          <w:szCs w:val="22"/>
        </w:rPr>
        <w:t xml:space="preserve"> equipment</w:t>
      </w:r>
      <w:r>
        <w:rPr>
          <w:szCs w:val="22"/>
        </w:rPr>
        <w:t>—</w:t>
      </w:r>
      <w:r w:rsidRPr="00A63BCA">
        <w:rPr>
          <w:szCs w:val="22"/>
        </w:rPr>
        <w:t>whether EAS equipment, character generator, or other</w:t>
      </w:r>
      <w:r>
        <w:rPr>
          <w:szCs w:val="22"/>
        </w:rPr>
        <w:t>—</w:t>
      </w:r>
      <w:r w:rsidRPr="00A63BCA">
        <w:rPr>
          <w:szCs w:val="22"/>
        </w:rPr>
        <w:t xml:space="preserve">is </w:t>
      </w:r>
      <w:r>
        <w:rPr>
          <w:szCs w:val="22"/>
        </w:rPr>
        <w:t>prepared</w:t>
      </w:r>
      <w:r w:rsidRPr="00A63BCA">
        <w:rPr>
          <w:szCs w:val="22"/>
        </w:rPr>
        <w:t xml:space="preserve"> to deliver the alert in a manner consistent with these Commission rules.</w:t>
      </w:r>
    </w:p>
    <w:p w:rsidR="00075291" w:rsidRPr="007E5DE4" w:rsidP="00075291" w14:paraId="0C29E98C" w14:textId="77777777">
      <w:pPr>
        <w:jc w:val="center"/>
        <w:rPr>
          <w:szCs w:val="22"/>
        </w:rPr>
      </w:pPr>
    </w:p>
    <w:p w:rsidR="00075291" w:rsidP="00075291" w14:paraId="3EF15F40" w14:textId="77777777">
      <w:pPr>
        <w:spacing w:after="220"/>
        <w:ind w:firstLine="720"/>
        <w:rPr>
          <w:szCs w:val="22"/>
        </w:rPr>
      </w:pPr>
      <w:r>
        <w:rPr>
          <w:szCs w:val="22"/>
        </w:rPr>
        <w:t>EAS Participants are reminded t</w:t>
      </w:r>
      <w:bookmarkStart w:id="6" w:name="_Hlk522282733"/>
      <w:r>
        <w:rPr>
          <w:szCs w:val="22"/>
        </w:rPr>
        <w:t>o take steps, in coordination with their State Emergency Communication Committees, in preparation for this test.  This preparation would include upgrading EAS equipment software and firmware to the most recent version and e</w:t>
      </w:r>
      <w:r w:rsidRPr="00F66568">
        <w:rPr>
          <w:szCs w:val="22"/>
        </w:rPr>
        <w:t>nsuring that EAS equipment can receive and process the N</w:t>
      </w:r>
      <w:r w:rsidR="00A15B0C">
        <w:rPr>
          <w:szCs w:val="22"/>
        </w:rPr>
        <w:t xml:space="preserve">ational </w:t>
      </w:r>
      <w:r w:rsidRPr="00F66568">
        <w:rPr>
          <w:szCs w:val="22"/>
        </w:rPr>
        <w:t>P</w:t>
      </w:r>
      <w:r w:rsidR="00A15B0C">
        <w:rPr>
          <w:szCs w:val="22"/>
        </w:rPr>
        <w:t xml:space="preserve">eriodic </w:t>
      </w:r>
      <w:r w:rsidRPr="00F66568">
        <w:rPr>
          <w:szCs w:val="22"/>
        </w:rPr>
        <w:t>T</w:t>
      </w:r>
      <w:r w:rsidR="00A15B0C">
        <w:rPr>
          <w:szCs w:val="22"/>
        </w:rPr>
        <w:t>est</w:t>
      </w:r>
      <w:r w:rsidRPr="00F66568">
        <w:rPr>
          <w:szCs w:val="22"/>
        </w:rPr>
        <w:t xml:space="preserve"> code, the “six zeroes” national location code, and otherwise operate in compliance with the Commission</w:t>
      </w:r>
      <w:r w:rsidR="002736DF">
        <w:rPr>
          <w:szCs w:val="22"/>
        </w:rPr>
        <w:t>’s</w:t>
      </w:r>
      <w:r w:rsidRPr="00F66568">
        <w:rPr>
          <w:szCs w:val="22"/>
        </w:rPr>
        <w:t xml:space="preserve"> rules</w:t>
      </w:r>
      <w:r>
        <w:rPr>
          <w:szCs w:val="22"/>
        </w:rPr>
        <w:t>.</w:t>
      </w:r>
      <w:r>
        <w:rPr>
          <w:rStyle w:val="FootnoteReference"/>
          <w:szCs w:val="22"/>
        </w:rPr>
        <w:footnoteReference w:id="13"/>
      </w:r>
      <w:r>
        <w:rPr>
          <w:szCs w:val="22"/>
        </w:rPr>
        <w:t xml:space="preserve">  EAS Participants are also reminded to review their State EAS Plans for monitoring assignments and to ensure that EAS equipment is accurately configured to monitor those sources</w:t>
      </w:r>
      <w:r w:rsidRPr="007736C4">
        <w:rPr>
          <w:szCs w:val="22"/>
        </w:rPr>
        <w:t>.</w:t>
      </w:r>
      <w:r>
        <w:rPr>
          <w:rStyle w:val="FootnoteReference"/>
          <w:szCs w:val="22"/>
        </w:rPr>
        <w:footnoteReference w:id="14"/>
      </w:r>
      <w:r>
        <w:rPr>
          <w:szCs w:val="22"/>
        </w:rPr>
        <w:t xml:space="preserve">  </w:t>
      </w:r>
    </w:p>
    <w:bookmarkEnd w:id="6"/>
    <w:p w:rsidR="00075291" w:rsidRPr="00990789" w:rsidP="00075291" w14:paraId="4CDFE75A" w14:textId="77777777">
      <w:pPr>
        <w:spacing w:after="120"/>
        <w:ind w:firstLine="720"/>
        <w:rPr>
          <w:szCs w:val="22"/>
        </w:rPr>
      </w:pPr>
      <w:r w:rsidRPr="00990789">
        <w:rPr>
          <w:szCs w:val="22"/>
        </w:rPr>
        <w:t xml:space="preserve">For further information regarding the nationwide EAS test, contact </w:t>
      </w:r>
      <w:r>
        <w:rPr>
          <w:szCs w:val="22"/>
        </w:rPr>
        <w:t>Elizabeth Cuttner</w:t>
      </w:r>
      <w:r w:rsidRPr="00990789">
        <w:rPr>
          <w:szCs w:val="22"/>
        </w:rPr>
        <w:t>, Attorney Advisor, Policy and Licensing Division, Public Safety and Homeland Security Bureau, at (202) 418-</w:t>
      </w:r>
      <w:r>
        <w:rPr>
          <w:szCs w:val="22"/>
        </w:rPr>
        <w:t>2145</w:t>
      </w:r>
      <w:r w:rsidRPr="00990789">
        <w:rPr>
          <w:szCs w:val="22"/>
        </w:rPr>
        <w:t xml:space="preserve"> or </w:t>
      </w:r>
      <w:hyperlink r:id="rId6" w:history="1">
        <w:r w:rsidRPr="00B8704A">
          <w:rPr>
            <w:rStyle w:val="Hyperlink"/>
            <w:szCs w:val="22"/>
          </w:rPr>
          <w:t>elizabeth.cuttner@fcc.gov</w:t>
        </w:r>
      </w:hyperlink>
      <w:r>
        <w:rPr>
          <w:szCs w:val="22"/>
        </w:rPr>
        <w:t>,</w:t>
      </w:r>
      <w:r w:rsidRPr="00990789">
        <w:rPr>
          <w:szCs w:val="22"/>
        </w:rPr>
        <w:t xml:space="preserve"> or </w:t>
      </w:r>
      <w:r>
        <w:rPr>
          <w:szCs w:val="22"/>
        </w:rPr>
        <w:t>Maureen Bizhko, Attorney Advisor</w:t>
      </w:r>
      <w:r w:rsidRPr="00990789">
        <w:rPr>
          <w:szCs w:val="22"/>
        </w:rPr>
        <w:t>, Policy and Licensing Division, Public Safety and Homeland Security Bureau, at (202) 418-</w:t>
      </w:r>
      <w:r>
        <w:rPr>
          <w:szCs w:val="22"/>
        </w:rPr>
        <w:t>0011</w:t>
      </w:r>
      <w:r w:rsidRPr="00990789">
        <w:rPr>
          <w:szCs w:val="22"/>
        </w:rPr>
        <w:t xml:space="preserve"> or </w:t>
      </w:r>
      <w:hyperlink r:id="rId7" w:history="1">
        <w:r w:rsidRPr="00B8704A">
          <w:rPr>
            <w:rStyle w:val="Hyperlink"/>
            <w:szCs w:val="22"/>
          </w:rPr>
          <w:t>maureen.bizhko@fcc.gov</w:t>
        </w:r>
      </w:hyperlink>
      <w:r>
        <w:rPr>
          <w:szCs w:val="22"/>
        </w:rPr>
        <w:t>.</w:t>
      </w:r>
      <w:r w:rsidRPr="00990789">
        <w:rPr>
          <w:szCs w:val="22"/>
        </w:rPr>
        <w:t xml:space="preserve">  </w:t>
      </w:r>
    </w:p>
    <w:p w:rsidR="00075291" w:rsidRPr="00E05FE2" w:rsidP="00075291" w14:paraId="44BB3E03" w14:textId="77777777">
      <w:pPr>
        <w:spacing w:after="220"/>
        <w:jc w:val="center"/>
      </w:pPr>
      <w:r w:rsidRPr="00BE5BE6">
        <w:rPr>
          <w:b/>
          <w:szCs w:val="22"/>
        </w:rPr>
        <w:t>-FCC-</w:t>
      </w:r>
      <w:bookmarkEnd w:id="3"/>
    </w:p>
    <w:p w:rsidR="00930ECF" w:rsidRPr="00930ECF" w:rsidP="00F96F63" w14:paraId="5E46DC85" w14:textId="77777777">
      <w:pPr>
        <w:rPr>
          <w:sz w:val="24"/>
        </w:rPr>
      </w:pPr>
    </w:p>
    <w:sectPr w:rsidSect="000E5884">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55614C" w14:paraId="64B4F292" w14:textId="77777777">
    <w:pPr>
      <w:pStyle w:val="Footer"/>
      <w:framePr w:wrap="around" w:vAnchor="text" w:hAnchor="margin" w:xAlign="center" w:y="1"/>
    </w:pPr>
    <w:r>
      <w:fldChar w:fldCharType="begin"/>
    </w:r>
    <w:r>
      <w:instrText xml:space="preserve">PAGE  </w:instrText>
    </w:r>
    <w:r>
      <w:fldChar w:fldCharType="separate"/>
    </w:r>
    <w:r>
      <w:fldChar w:fldCharType="end"/>
    </w:r>
  </w:p>
  <w:p w:rsidR="006F7393" w14:paraId="0CCAA9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99F" w:rsidP="00E751DC" w14:paraId="68FC0631" w14:textId="7927852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393" w:rsidP="0094299F" w14:paraId="233C4401" w14:textId="25AF64C2">
    <w:pPr>
      <w:pStyle w:val="Footer"/>
      <w:tabs>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903D4" w14:paraId="1CA46DD8" w14:textId="77777777">
      <w:r>
        <w:separator/>
      </w:r>
    </w:p>
  </w:footnote>
  <w:footnote w:type="continuationSeparator" w:id="1">
    <w:p w:rsidR="003903D4" w14:paraId="63B688E6" w14:textId="77777777">
      <w:pPr>
        <w:rPr>
          <w:sz w:val="20"/>
        </w:rPr>
      </w:pPr>
      <w:r>
        <w:rPr>
          <w:sz w:val="20"/>
        </w:rPr>
        <w:t xml:space="preserve">(Continued from previous page)  </w:t>
      </w:r>
      <w:r>
        <w:rPr>
          <w:sz w:val="20"/>
        </w:rPr>
        <w:separator/>
      </w:r>
    </w:p>
  </w:footnote>
  <w:footnote w:type="continuationNotice" w:id="2">
    <w:p w:rsidR="003903D4" w:rsidP="00910F12" w14:paraId="07419B66" w14:textId="77777777">
      <w:pPr>
        <w:jc w:val="right"/>
        <w:rPr>
          <w:sz w:val="20"/>
        </w:rPr>
      </w:pPr>
      <w:r>
        <w:rPr>
          <w:sz w:val="20"/>
        </w:rPr>
        <w:t>(continued….)</w:t>
      </w:r>
    </w:p>
  </w:footnote>
  <w:footnote w:id="3">
    <w:p w:rsidR="00075291" w:rsidRPr="00265531" w:rsidP="00075291" w14:paraId="177D67E1" w14:textId="77777777">
      <w:pPr>
        <w:pStyle w:val="FootnoteText"/>
      </w:pPr>
      <w:r w:rsidRPr="00EC23E2">
        <w:rPr>
          <w:rStyle w:val="FootnoteReference"/>
        </w:rPr>
        <w:footnoteRef/>
      </w:r>
      <w:r w:rsidRPr="00EC23E2">
        <w:t xml:space="preserve"> EAS Participants are those entities that are required to comply with the Commission’s EAS rules, including analog radio and television stations, wired and wireless cable television systems, digital broadcast systems, digital television broadcast stations, Satellite Digital Audio Radio Service, digital cable and digital audio broadcasting systems, and wireline</w:t>
      </w:r>
      <w:r w:rsidRPr="00265531">
        <w:t xml:space="preserve"> video systems.  47 CFR §§ 11.2(b), 11.11(a).</w:t>
      </w:r>
    </w:p>
  </w:footnote>
  <w:footnote w:id="4">
    <w:p w:rsidR="00075291" w:rsidRPr="00265531" w:rsidP="00075291" w14:paraId="4106D1B8" w14:textId="30B35C10">
      <w:pPr>
        <w:pStyle w:val="FootnoteText"/>
      </w:pPr>
      <w:r w:rsidRPr="00EC23E2">
        <w:rPr>
          <w:rStyle w:val="FootnoteReference"/>
        </w:rPr>
        <w:footnoteRef/>
      </w:r>
      <w:r w:rsidRPr="00EC23E2">
        <w:rPr>
          <w:i/>
          <w:iCs/>
        </w:rPr>
        <w:t xml:space="preserve"> Public Safety and Homeland Security Bureau Announces Nationwide Test of the Emergency Alert System on August 7, 2019 and Opens the EAS Test Reporting System for 2019 Filings</w:t>
      </w:r>
      <w:r w:rsidRPr="00265531">
        <w:t>, Public Notice, PS Docket No. 15-94, DA 19-505 (PSHSB June 3, 2019) (</w:t>
      </w:r>
      <w:r w:rsidRPr="00265531">
        <w:rPr>
          <w:i/>
        </w:rPr>
        <w:t>Test Announcement Public Notice</w:t>
      </w:r>
      <w:r w:rsidRPr="00265531">
        <w:t>).  In the event FEMA, in consultation with the National Weather Service, identifies severe weather conditions in some parts of the nation that may require activation of the EAS, the test will be rescheduled for the back-up date.</w:t>
      </w:r>
    </w:p>
  </w:footnote>
  <w:footnote w:id="5">
    <w:p w:rsidR="00075291" w:rsidRPr="00265531" w:rsidP="00075291" w14:paraId="3DA8556A" w14:textId="69CBCA9E">
      <w:pPr>
        <w:pStyle w:val="FootnoteText"/>
      </w:pPr>
      <w:r w:rsidRPr="00EC23E2">
        <w:rPr>
          <w:rStyle w:val="FootnoteReference"/>
        </w:rPr>
        <w:footnoteRef/>
      </w:r>
      <w:r w:rsidRPr="00EC23E2">
        <w:t xml:space="preserve"> EAS Participants are required to file “day of test” data within 24 hours of any nationwide EAS test or as otherwise required by the Bureau.  47 CFR § 11.61(a)(3)(iv)(B).  EAS Participants have until July 3, 2019 to register and file ETRS Form One.  EAS Participants are allowed thirty days after submission (i.e., on or before August 5, 2019) to submit any updates or corrections to their 2019 Form One filings. </w:t>
      </w:r>
      <w:r w:rsidR="001F0C37">
        <w:t xml:space="preserve"> We are aware of </w:t>
      </w:r>
      <w:r w:rsidR="00BD3EAE">
        <w:t xml:space="preserve">some EAS Participants encountering </w:t>
      </w:r>
      <w:r w:rsidR="001F0C37">
        <w:t xml:space="preserve">filing issues in ETRS and </w:t>
      </w:r>
      <w:r w:rsidR="00BD3EAE">
        <w:t>encourage EAS Participants to confirm submission of ETRS Form One for 2019 through their “My Filings” page in ETRS.</w:t>
      </w:r>
    </w:p>
  </w:footnote>
  <w:footnote w:id="6">
    <w:p w:rsidR="00075291" w:rsidRPr="00EC23E2" w:rsidP="00075291" w14:paraId="7DE1879D" w14:textId="24A8C17D">
      <w:pPr>
        <w:pStyle w:val="FootnoteText"/>
      </w:pPr>
      <w:r w:rsidRPr="00EC23E2">
        <w:rPr>
          <w:rStyle w:val="FootnoteReference"/>
        </w:rPr>
        <w:footnoteRef/>
      </w:r>
      <w:r w:rsidRPr="00EC23E2">
        <w:t xml:space="preserve"> EAS Participants are required to file detailed post-test data within 45 days following a nationwide EAS test.  47 CFR § 11.61(a)(3)(iv)(C).</w:t>
      </w:r>
    </w:p>
  </w:footnote>
  <w:footnote w:id="7">
    <w:p w:rsidR="00075291" w:rsidRPr="00EC23E2" w:rsidP="00075291" w14:paraId="501C9682" w14:textId="77777777">
      <w:pPr>
        <w:pStyle w:val="FootnoteText"/>
      </w:pPr>
      <w:r w:rsidRPr="00EC23E2">
        <w:rPr>
          <w:rStyle w:val="FootnoteReference"/>
        </w:rPr>
        <w:footnoteRef/>
      </w:r>
      <w:r w:rsidRPr="00EC23E2">
        <w:t xml:space="preserve"> 47 CFR § 11.61(a)(3)(i).</w:t>
      </w:r>
    </w:p>
  </w:footnote>
  <w:footnote w:id="8">
    <w:p w:rsidR="00075291" w:rsidRPr="00265531" w:rsidP="00075291" w14:paraId="73C6D875" w14:textId="77777777">
      <w:pPr>
        <w:pStyle w:val="FootnoteText"/>
      </w:pPr>
      <w:r w:rsidRPr="00EC23E2">
        <w:rPr>
          <w:rStyle w:val="FootnoteReference"/>
        </w:rPr>
        <w:footnoteRef/>
      </w:r>
      <w:r w:rsidRPr="00EC23E2">
        <w:t xml:space="preserve"> </w:t>
      </w:r>
      <w:r w:rsidRPr="00EC23E2">
        <w:rPr>
          <w:i/>
        </w:rPr>
        <w:t>See Review of the Emergency Alert System</w:t>
      </w:r>
      <w:r w:rsidRPr="00EC23E2">
        <w:t>, EB Docket No. 04-296, Sixth Report and Order, 30 FCC Rcd 6520, 6522-23, paras. 4-6 (2015) (</w:t>
      </w:r>
      <w:r w:rsidRPr="00265531">
        <w:rPr>
          <w:i/>
        </w:rPr>
        <w:t>Sixth Report and Order</w:t>
      </w:r>
      <w:r w:rsidRPr="00265531">
        <w:t xml:space="preserve">) (describing EAS architecture).  In past </w:t>
      </w:r>
      <w:r w:rsidRPr="00EC23E2">
        <w:t xml:space="preserve">years, FEMA has distributed the nationwide EAS test through both the broadcast-based daisy chain as well as over the Internet using the Integrated Public Alert and Warning System (IPAWS).  The Commission’s rules require EAS Participants to be able to receive alerts from both IPAWS and the broadcast-based EAS structure.  </w:t>
      </w:r>
      <w:r w:rsidRPr="00EC23E2">
        <w:rPr>
          <w:i/>
        </w:rPr>
        <w:t xml:space="preserve">See </w:t>
      </w:r>
      <w:r w:rsidRPr="00265531">
        <w:t>47 CFR §§ 11.51(d), 11.56(a).</w:t>
      </w:r>
    </w:p>
  </w:footnote>
  <w:footnote w:id="9">
    <w:p w:rsidR="00075291" w:rsidRPr="00265531" w:rsidP="00075291" w14:paraId="2E6AFB8A" w14:textId="02E3BBD9">
      <w:pPr>
        <w:pStyle w:val="FootnoteText"/>
      </w:pPr>
      <w:r w:rsidRPr="00EC23E2">
        <w:rPr>
          <w:rStyle w:val="FootnoteReference"/>
        </w:rPr>
        <w:footnoteRef/>
      </w:r>
      <w:r w:rsidRPr="00EC23E2">
        <w:t xml:space="preserve"> According to FEMA, “full message text and </w:t>
      </w:r>
      <w:r w:rsidRPr="00265531">
        <w:t>multilingual messaging will not be available due to the over</w:t>
      </w:r>
      <w:r w:rsidR="002736DF">
        <w:t>-</w:t>
      </w:r>
      <w:r w:rsidRPr="00265531">
        <w:t>the</w:t>
      </w:r>
      <w:r w:rsidR="002736DF">
        <w:t>-</w:t>
      </w:r>
      <w:r w:rsidRPr="00265531">
        <w:t xml:space="preserve">air message delivery and relay used in this system of EAS message dissemination.” </w:t>
      </w:r>
      <w:r w:rsidRPr="00265531">
        <w:rPr>
          <w:i/>
        </w:rPr>
        <w:t xml:space="preserve"> </w:t>
      </w:r>
      <w:r w:rsidRPr="00265531">
        <w:t>Letter from Alfred Kenyon, Chief, Customer Support Branch, IPAWS Program Office, National Continuity Programs, Department of Homeland Security – FEMA, to Marlene H. Dortch, Office of the Secretary, Federal Communications Commission, at 1 (filed May 22, 2019) (on file in PS Docket No. 15-94).</w:t>
      </w:r>
    </w:p>
  </w:footnote>
  <w:footnote w:id="10">
    <w:p w:rsidR="00075291" w:rsidRPr="00EC23E2" w:rsidP="00075291" w14:paraId="59409A7F" w14:textId="77777777">
      <w:pPr>
        <w:pStyle w:val="FootnoteText"/>
      </w:pPr>
      <w:r w:rsidRPr="00EC23E2">
        <w:rPr>
          <w:rStyle w:val="FootnoteReference"/>
        </w:rPr>
        <w:footnoteRef/>
      </w:r>
      <w:r w:rsidRPr="00EC23E2">
        <w:t xml:space="preserve"> 47 CFR § 11.51(d), (g)(3) (h)(3), (j)(2).</w:t>
      </w:r>
    </w:p>
  </w:footnote>
  <w:footnote w:id="11">
    <w:p w:rsidR="00075291" w:rsidRPr="00265531" w:rsidP="00075291" w14:paraId="1E73F146" w14:textId="77777777">
      <w:pPr>
        <w:pStyle w:val="FootnoteText"/>
      </w:pPr>
      <w:r w:rsidRPr="00EC23E2">
        <w:rPr>
          <w:rStyle w:val="FootnoteReference"/>
        </w:rPr>
        <w:footnoteRef/>
      </w:r>
      <w:r w:rsidRPr="00EC23E2">
        <w:t xml:space="preserve"> </w:t>
      </w:r>
      <w:bookmarkStart w:id="5" w:name="_Hlk522641095"/>
      <w:r w:rsidRPr="00EC23E2">
        <w:t>47 CFR § 11.51(d)(1), (g)(3)(i), (h)(3)(i), (j)(2)(i)</w:t>
      </w:r>
      <w:r w:rsidRPr="00265531">
        <w:t>.</w:t>
      </w:r>
      <w:bookmarkEnd w:id="5"/>
    </w:p>
  </w:footnote>
  <w:footnote w:id="12">
    <w:p w:rsidR="00075291" w:rsidRPr="00EC23E2" w:rsidP="00075291" w14:paraId="60FBDCED" w14:textId="77777777">
      <w:pPr>
        <w:pStyle w:val="FootnoteText"/>
      </w:pPr>
      <w:r w:rsidRPr="00EC23E2">
        <w:rPr>
          <w:rStyle w:val="FootnoteReference"/>
        </w:rPr>
        <w:footnoteRef/>
      </w:r>
      <w:r w:rsidRPr="00EC23E2">
        <w:t xml:space="preserve"> 47 CFR § 11.51(d)(2), (g)(3)(ii), (h)(3)(ii), (j)(2)(ii).</w:t>
      </w:r>
    </w:p>
  </w:footnote>
  <w:footnote w:id="13">
    <w:p w:rsidR="00075291" w:rsidRPr="00265531" w:rsidP="00075291" w14:paraId="3957496A" w14:textId="77777777">
      <w:pPr>
        <w:pStyle w:val="FootnoteText"/>
      </w:pPr>
      <w:r w:rsidRPr="00265531">
        <w:rPr>
          <w:rStyle w:val="FootnoteReference"/>
        </w:rPr>
        <w:footnoteRef/>
      </w:r>
      <w:r w:rsidRPr="00265531">
        <w:t xml:space="preserve"> </w:t>
      </w:r>
      <w:r w:rsidRPr="00265531">
        <w:rPr>
          <w:i/>
        </w:rPr>
        <w:t xml:space="preserve">See </w:t>
      </w:r>
      <w:r w:rsidRPr="00265531">
        <w:t>47 CFR § 11.31(f).</w:t>
      </w:r>
    </w:p>
  </w:footnote>
  <w:footnote w:id="14">
    <w:p w:rsidR="00075291" w:rsidRPr="00265531" w:rsidP="00075291" w14:paraId="64A82EC3" w14:textId="77777777">
      <w:pPr>
        <w:pStyle w:val="FootnoteText"/>
      </w:pPr>
      <w:r w:rsidRPr="00EC23E2">
        <w:rPr>
          <w:rStyle w:val="FootnoteReference"/>
        </w:rPr>
        <w:footnoteRef/>
      </w:r>
      <w:r w:rsidRPr="00EC23E2">
        <w:t xml:space="preserve"> </w:t>
      </w:r>
      <w:r w:rsidRPr="00EC23E2">
        <w:rPr>
          <w:i/>
        </w:rPr>
        <w:t>See</w:t>
      </w:r>
      <w:r w:rsidRPr="00265531">
        <w:t xml:space="preserve"> 47 CFR § 11.52(d)(1) (with respect to EAS messages that are formatted in accordance with the EAS Protocol, EAS Participants must monitor two EAS 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9838BC" w:rsidP="009838BC" w14:paraId="5F718160" w14:textId="2762A943">
    <w:pPr>
      <w:tabs>
        <w:tab w:val="center" w:pos="4680"/>
        <w:tab w:val="right" w:pos="9360"/>
      </w:tabs>
    </w:pPr>
    <w:r w:rsidRPr="009838BC">
      <w:rPr>
        <w:b/>
      </w:rPr>
      <w:tab/>
      <w:t>Federal Communications Commission</w:t>
    </w:r>
    <w:r w:rsidRPr="009838BC">
      <w:rPr>
        <w:b/>
      </w:rPr>
      <w:tab/>
    </w:r>
    <w:r w:rsidR="00DF3771">
      <w:rPr>
        <w:b/>
      </w:rPr>
      <w:t>DA</w:t>
    </w:r>
    <w:r w:rsidR="00A15B0C">
      <w:rPr>
        <w:b/>
      </w:rPr>
      <w:t xml:space="preserve"> 19-</w:t>
    </w:r>
    <w:r w:rsidR="00CB78C8">
      <w:rPr>
        <w:b/>
      </w:rPr>
      <w:t>612</w:t>
    </w:r>
  </w:p>
  <w:p w:rsidR="009838BC" w:rsidRPr="009838BC" w:rsidP="009838BC" w14:paraId="207D1F09" w14:textId="77777777">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9838BC" w:rsidRPr="009838BC" w:rsidP="009838BC" w14:paraId="7B1C69F8"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8BC" w:rsidRPr="00A866AC" w:rsidP="009838BC" w14:paraId="45CD1429" w14:textId="77777777">
    <w:pPr>
      <w:spacing w:before="40"/>
      <w:rPr>
        <w:rFonts w:ascii="Arial" w:hAnsi="Arial" w:cs="Arial"/>
        <w:b/>
        <w:sz w:val="96"/>
      </w:rPr>
    </w:pPr>
    <w:r>
      <w:rPr>
        <w:noProof/>
      </w:rPr>
      <mc:AlternateContent>
        <mc:Choice Requires="wps">
          <w:drawing>
            <wp:anchor distT="0" distB="0" distL="114300" distR="114300" simplePos="0" relativeHeight="251660288" behindDoc="0" locked="0" layoutInCell="0" allowOverlap="1">
              <wp:simplePos x="0" y="0"/>
              <wp:positionH relativeFrom="margin">
                <wp:posOffset>-57150</wp:posOffset>
              </wp:positionH>
              <wp:positionV relativeFrom="paragraph">
                <wp:posOffset>741045</wp:posOffset>
              </wp:positionV>
              <wp:extent cx="3108960" cy="64008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6400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rPr>
                              <w:rFonts w:ascii="Arial" w:hAnsi="Arial"/>
                              <w:b/>
                            </w:rPr>
                          </w:pPr>
                          <w:r>
                            <w:rPr>
                              <w:rFonts w:ascii="Arial" w:hAnsi="Arial"/>
                              <w:b/>
                            </w:rPr>
                            <w:t>Federal Communications Commission</w:t>
                          </w:r>
                        </w:p>
                        <w:p w:rsidR="009838BC" w:rsidP="009838BC"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textId="77777777">
                          <w:pPr>
                            <w:rPr>
                              <w:rFonts w:ascii="Arial" w:hAnsi="Arial"/>
                              <w:sz w:val="24"/>
                            </w:rPr>
                          </w:pPr>
                          <w:r>
                            <w:rPr>
                              <w:rFonts w:ascii="Arial" w:hAnsi="Arial"/>
                              <w:b/>
                            </w:rPr>
                            <w:t>Washington, D.C. 20554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61312" o:allowincell="f" stroked="f">
              <v:textbox>
                <w:txbxContent>
                  <w:p w:rsidR="009838BC" w:rsidP="009838BC" w14:paraId="405EFBDE" w14:textId="77777777">
                    <w:pPr>
                      <w:rPr>
                        <w:rFonts w:ascii="Arial" w:hAnsi="Arial"/>
                        <w:b/>
                      </w:rPr>
                    </w:pPr>
                    <w:r>
                      <w:rPr>
                        <w:rFonts w:ascii="Arial" w:hAnsi="Arial"/>
                        <w:b/>
                      </w:rPr>
                      <w:t>Federal Communications Commission</w:t>
                    </w:r>
                  </w:p>
                  <w:p w:rsidR="009838BC" w:rsidP="009838BC" w14:paraId="16F1580E"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9838BC" w:rsidP="009838BC" w14:paraId="43CBD3D9"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2336" behindDoc="0" locked="0" layoutInCell="0" allowOverlap="1">
          <wp:simplePos x="0" y="0"/>
          <wp:positionH relativeFrom="column">
            <wp:posOffset>-650875</wp:posOffset>
          </wp:positionH>
          <wp:positionV relativeFrom="paragraph">
            <wp:posOffset>136525</wp:posOffset>
          </wp:positionV>
          <wp:extent cx="530225" cy="530225"/>
          <wp:effectExtent l="0" t="0" r="0" b="0"/>
          <wp:wrapTopAndBottom/>
          <wp:docPr id="1"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15957" name="Picture 11" descr="fcc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6AC">
      <w:rPr>
        <w:rFonts w:ascii="Arial" w:hAnsi="Arial" w:cs="Arial"/>
        <w:b/>
        <w:sz w:val="96"/>
      </w:rPr>
      <w:t>PUBLIC NOTICE</w:t>
    </w:r>
  </w:p>
  <w:p w:rsidR="009838BC" w:rsidRPr="00357D50" w:rsidP="009838BC" w14:paraId="678B40C9" w14:textId="77777777">
    <w:pPr>
      <w:spacing w:before="40"/>
      <w:rPr>
        <w:rFonts w:ascii="Arial" w:hAnsi="Arial" w:cs="Arial"/>
        <w:b/>
        <w:sz w:val="96"/>
      </w:rPr>
    </w:pPr>
    <w:r>
      <w:rPr>
        <w:noProof/>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paragraph">
                <wp:posOffset>720089</wp:posOffset>
              </wp:positionV>
              <wp:extent cx="5943600" cy="0"/>
              <wp:effectExtent l="0" t="0" r="0" b="0"/>
              <wp:wrapNone/>
              <wp:docPr id="10" name="Straight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pt;mso-wrap-distance-left:9pt;mso-wrap-distance-right:9pt;mso-wrap-distance-top:0pt;mso-wrap-style:square;position:absolute;visibility:visible;z-index:251664384" from="416.8pt,56.7pt" to="884.8pt,56.7pt" o:allowincell="f">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3343275</wp:posOffset>
              </wp:positionH>
              <wp:positionV relativeFrom="paragraph">
                <wp:posOffset>178435</wp:posOffset>
              </wp:positionV>
              <wp:extent cx="2640965" cy="447675"/>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40965" cy="4476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838BC" w:rsidP="009838BC" w14:textId="77777777">
                          <w:pPr>
                            <w:spacing w:before="40"/>
                            <w:jc w:val="right"/>
                            <w:rPr>
                              <w:rFonts w:ascii="Arial" w:hAnsi="Arial"/>
                              <w:b/>
                              <w:sz w:val="16"/>
                            </w:rPr>
                          </w:pPr>
                          <w:r>
                            <w:rPr>
                              <w:rFonts w:ascii="Arial" w:hAnsi="Arial"/>
                              <w:b/>
                              <w:sz w:val="16"/>
                            </w:rPr>
                            <w:t>News Media Information 202 / 418-0500</w:t>
                          </w:r>
                        </w:p>
                        <w:p w:rsidR="009838BC" w:rsidP="009838BC" w14:textId="77777777">
                          <w:pPr>
                            <w:jc w:val="right"/>
                            <w:rPr>
                              <w:rFonts w:ascii="Arial" w:hAnsi="Arial"/>
                              <w:b/>
                              <w:sz w:val="16"/>
                            </w:rPr>
                          </w:pPr>
                          <w:r>
                            <w:rPr>
                              <w:rFonts w:ascii="Arial" w:hAnsi="Arial"/>
                              <w:b/>
                              <w:sz w:val="16"/>
                            </w:rPr>
                            <w:t xml:space="preserve">Internet: </w:t>
                          </w:r>
                          <w:bookmarkStart w:id="7" w:name="_Hlt233824"/>
                          <w:hyperlink r:id="rId2" w:history="1">
                            <w:r w:rsidRPr="00D216CD">
                              <w:rPr>
                                <w:rStyle w:val="Hyperlink"/>
                                <w:rFonts w:ascii="Arial" w:hAnsi="Arial"/>
                                <w:b/>
                                <w:sz w:val="16"/>
                              </w:rPr>
                              <w:t>h</w:t>
                            </w:r>
                            <w:bookmarkEnd w:id="7"/>
                            <w:r w:rsidRPr="00D216CD">
                              <w:rPr>
                                <w:rStyle w:val="Hyperlink"/>
                                <w:rFonts w:ascii="Arial" w:hAnsi="Arial"/>
                                <w:b/>
                                <w:sz w:val="16"/>
                              </w:rPr>
                              <w:t>ttps://www.fcc.gov</w:t>
                            </w:r>
                          </w:hyperlink>
                        </w:p>
                        <w:p w:rsidR="009838BC" w:rsidP="009838BC" w14:textId="77777777">
                          <w:pPr>
                            <w:jc w:val="right"/>
                          </w:pPr>
                          <w:r>
                            <w:rPr>
                              <w:rFonts w:ascii="Arial" w:hAnsi="Arial"/>
                              <w:b/>
                              <w:sz w:val="16"/>
                            </w:rPr>
                            <w:t>TTY: 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6432" o:allowincell="f" stroked="f">
              <v:textbox inset=",0,,0">
                <w:txbxContent>
                  <w:p w:rsidR="009838BC" w:rsidP="009838BC" w14:paraId="587C93A1" w14:textId="77777777">
                    <w:pPr>
                      <w:spacing w:before="40"/>
                      <w:jc w:val="right"/>
                      <w:rPr>
                        <w:rFonts w:ascii="Arial" w:hAnsi="Arial"/>
                        <w:b/>
                        <w:sz w:val="16"/>
                      </w:rPr>
                    </w:pPr>
                    <w:r>
                      <w:rPr>
                        <w:rFonts w:ascii="Arial" w:hAnsi="Arial"/>
                        <w:b/>
                        <w:sz w:val="16"/>
                      </w:rPr>
                      <w:t>News Media Information 202 / 418-0500</w:t>
                    </w:r>
                  </w:p>
                  <w:p w:rsidR="009838BC" w:rsidP="009838BC" w14:paraId="3E387BDA" w14:textId="77777777">
                    <w:pPr>
                      <w:jc w:val="right"/>
                      <w:rPr>
                        <w:rFonts w:ascii="Arial" w:hAnsi="Arial"/>
                        <w:b/>
                        <w:sz w:val="16"/>
                      </w:rPr>
                    </w:pPr>
                    <w:r>
                      <w:rPr>
                        <w:rFonts w:ascii="Arial" w:hAnsi="Arial"/>
                        <w:b/>
                        <w:sz w:val="16"/>
                      </w:rPr>
                      <w:t xml:space="preserve">Internet: </w:t>
                    </w:r>
                    <w:bookmarkStart w:id="7" w:name="_Hlt233824"/>
                    <w:hyperlink r:id="rId2" w:history="1">
                      <w:r w:rsidRPr="00D216CD">
                        <w:rPr>
                          <w:rStyle w:val="Hyperlink"/>
                          <w:rFonts w:ascii="Arial" w:hAnsi="Arial"/>
                          <w:b/>
                          <w:sz w:val="16"/>
                        </w:rPr>
                        <w:t>h</w:t>
                      </w:r>
                      <w:bookmarkEnd w:id="7"/>
                      <w:r w:rsidRPr="00D216CD">
                        <w:rPr>
                          <w:rStyle w:val="Hyperlink"/>
                          <w:rFonts w:ascii="Arial" w:hAnsi="Arial"/>
                          <w:b/>
                          <w:sz w:val="16"/>
                        </w:rPr>
                        <w:t>ttps://www.fcc.gov</w:t>
                      </w:r>
                    </w:hyperlink>
                  </w:p>
                  <w:p w:rsidR="009838BC" w:rsidP="009838BC" w14:paraId="17F43769" w14:textId="77777777">
                    <w:pPr>
                      <w:jc w:val="right"/>
                    </w:pPr>
                    <w:r>
                      <w:rPr>
                        <w:rFonts w:ascii="Arial" w:hAnsi="Arial"/>
                        <w:b/>
                        <w:sz w:val="16"/>
                      </w:rPr>
                      <w:t>TTY: 1-888-835-5322</w:t>
                    </w:r>
                  </w:p>
                </w:txbxContent>
              </v:textbox>
            </v:shape>
          </w:pict>
        </mc:Fallback>
      </mc:AlternateContent>
    </w:r>
  </w:p>
  <w:p w:rsidR="006F7393" w:rsidRPr="009838BC" w:rsidP="009838BC" w14:paraId="64413B54" w14:textId="77777777">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072CE"/>
    <w:rsid w:val="00013A8B"/>
    <w:rsid w:val="00021445"/>
    <w:rsid w:val="00021945"/>
    <w:rsid w:val="00036039"/>
    <w:rsid w:val="00037F90"/>
    <w:rsid w:val="00075291"/>
    <w:rsid w:val="000875BF"/>
    <w:rsid w:val="00096D8C"/>
    <w:rsid w:val="000C094A"/>
    <w:rsid w:val="000C0B65"/>
    <w:rsid w:val="000E3D42"/>
    <w:rsid w:val="000E5884"/>
    <w:rsid w:val="00113059"/>
    <w:rsid w:val="00122BD5"/>
    <w:rsid w:val="00133F72"/>
    <w:rsid w:val="001979D9"/>
    <w:rsid w:val="001D2FF9"/>
    <w:rsid w:val="001D6BCF"/>
    <w:rsid w:val="001E01CA"/>
    <w:rsid w:val="001E1976"/>
    <w:rsid w:val="001F0C37"/>
    <w:rsid w:val="002060D9"/>
    <w:rsid w:val="00226822"/>
    <w:rsid w:val="00233CEE"/>
    <w:rsid w:val="00260594"/>
    <w:rsid w:val="00265531"/>
    <w:rsid w:val="002736DF"/>
    <w:rsid w:val="00285017"/>
    <w:rsid w:val="002A2D2E"/>
    <w:rsid w:val="003032A2"/>
    <w:rsid w:val="00334C03"/>
    <w:rsid w:val="00343749"/>
    <w:rsid w:val="00357D50"/>
    <w:rsid w:val="003903D4"/>
    <w:rsid w:val="003925DC"/>
    <w:rsid w:val="003B0550"/>
    <w:rsid w:val="003B694F"/>
    <w:rsid w:val="003F171C"/>
    <w:rsid w:val="00412FC5"/>
    <w:rsid w:val="00422276"/>
    <w:rsid w:val="004242F1"/>
    <w:rsid w:val="00445A00"/>
    <w:rsid w:val="00451B0F"/>
    <w:rsid w:val="0046125F"/>
    <w:rsid w:val="00481B59"/>
    <w:rsid w:val="00487524"/>
    <w:rsid w:val="00491A55"/>
    <w:rsid w:val="00496106"/>
    <w:rsid w:val="004C12D0"/>
    <w:rsid w:val="004C2EE3"/>
    <w:rsid w:val="004D4747"/>
    <w:rsid w:val="004E4A22"/>
    <w:rsid w:val="00511968"/>
    <w:rsid w:val="0055614C"/>
    <w:rsid w:val="00607BA5"/>
    <w:rsid w:val="00626EB6"/>
    <w:rsid w:val="006353A3"/>
    <w:rsid w:val="00655D03"/>
    <w:rsid w:val="00683F84"/>
    <w:rsid w:val="006A6A81"/>
    <w:rsid w:val="006E26AF"/>
    <w:rsid w:val="006F7393"/>
    <w:rsid w:val="0070224F"/>
    <w:rsid w:val="007115F7"/>
    <w:rsid w:val="007736C4"/>
    <w:rsid w:val="00785689"/>
    <w:rsid w:val="0079754B"/>
    <w:rsid w:val="007A1E6D"/>
    <w:rsid w:val="007E48B0"/>
    <w:rsid w:val="007E5DE4"/>
    <w:rsid w:val="00822CE0"/>
    <w:rsid w:val="00837C62"/>
    <w:rsid w:val="00840C8D"/>
    <w:rsid w:val="00841AB1"/>
    <w:rsid w:val="008C22FD"/>
    <w:rsid w:val="00910F12"/>
    <w:rsid w:val="00926503"/>
    <w:rsid w:val="00930ECF"/>
    <w:rsid w:val="0094299F"/>
    <w:rsid w:val="0095440C"/>
    <w:rsid w:val="0096077D"/>
    <w:rsid w:val="00962A2C"/>
    <w:rsid w:val="009838BC"/>
    <w:rsid w:val="00990789"/>
    <w:rsid w:val="00A0096F"/>
    <w:rsid w:val="00A15B0C"/>
    <w:rsid w:val="00A45F4F"/>
    <w:rsid w:val="00A600A9"/>
    <w:rsid w:val="00A63BCA"/>
    <w:rsid w:val="00A726B6"/>
    <w:rsid w:val="00A866AC"/>
    <w:rsid w:val="00AA55B7"/>
    <w:rsid w:val="00AA5B9E"/>
    <w:rsid w:val="00AB2407"/>
    <w:rsid w:val="00AB53DF"/>
    <w:rsid w:val="00B07E5C"/>
    <w:rsid w:val="00B17815"/>
    <w:rsid w:val="00B20363"/>
    <w:rsid w:val="00B326E3"/>
    <w:rsid w:val="00B811F7"/>
    <w:rsid w:val="00B8704A"/>
    <w:rsid w:val="00BA5DC6"/>
    <w:rsid w:val="00BA6196"/>
    <w:rsid w:val="00BC6D8C"/>
    <w:rsid w:val="00BD3EAE"/>
    <w:rsid w:val="00BE5BE6"/>
    <w:rsid w:val="00BF4899"/>
    <w:rsid w:val="00BF54B0"/>
    <w:rsid w:val="00C16AF2"/>
    <w:rsid w:val="00C34006"/>
    <w:rsid w:val="00C426B1"/>
    <w:rsid w:val="00C82B6B"/>
    <w:rsid w:val="00C90D6A"/>
    <w:rsid w:val="00C92265"/>
    <w:rsid w:val="00CB78C8"/>
    <w:rsid w:val="00CC72B6"/>
    <w:rsid w:val="00D0218D"/>
    <w:rsid w:val="00D0655C"/>
    <w:rsid w:val="00D216CD"/>
    <w:rsid w:val="00DA2529"/>
    <w:rsid w:val="00DB130A"/>
    <w:rsid w:val="00DC10A1"/>
    <w:rsid w:val="00DC2A43"/>
    <w:rsid w:val="00DC655F"/>
    <w:rsid w:val="00DD7EBD"/>
    <w:rsid w:val="00DF3771"/>
    <w:rsid w:val="00DF62B6"/>
    <w:rsid w:val="00E05FE2"/>
    <w:rsid w:val="00E07225"/>
    <w:rsid w:val="00E155B7"/>
    <w:rsid w:val="00E5409F"/>
    <w:rsid w:val="00E751DC"/>
    <w:rsid w:val="00EC0185"/>
    <w:rsid w:val="00EC23E2"/>
    <w:rsid w:val="00F021FA"/>
    <w:rsid w:val="00F57ACA"/>
    <w:rsid w:val="00F62E97"/>
    <w:rsid w:val="00F64209"/>
    <w:rsid w:val="00F66568"/>
    <w:rsid w:val="00F93BF5"/>
    <w:rsid w:val="00F96F6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D9D67F8-1887-4887-BFAE-A05BA6F5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Footnote Text Char Char Char Char Char,Footnote Text Char1 Char,Footnote Text Char1 Char Char Char,Footnote Text Char2,Footnote Text Char2 Char Char Char Char Char,Footnote Text Char2 Char1 Char,Footnote Text Char2 Char3,fn"/>
    <w:link w:val="FootnoteTextChar"/>
    <w:rsid w:val="000E3D42"/>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uiPriority w:val="99"/>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FootnoteTextChar">
    <w:name w:val="Footnote Text Char"/>
    <w:aliases w:val="ALTS FOOTNOT Char,Footnote Text Char Char Char Char Char Char,Footnote Text Char1 Char Char,Footnote Text Char1 Char Char Char Char,Footnote Text Char2 Char,Footnote Text Char2 Char Char Char Char Char Char,fn Char"/>
    <w:link w:val="FootnoteText"/>
    <w:locked/>
    <w:rsid w:val="00075291"/>
  </w:style>
  <w:style w:type="character" w:customStyle="1" w:styleId="ParaNumChar">
    <w:name w:val="ParaNum Char"/>
    <w:link w:val="ParaNum"/>
    <w:locked/>
    <w:rsid w:val="00075291"/>
    <w:rPr>
      <w:snapToGrid w:val="0"/>
      <w:kern w:val="28"/>
      <w:sz w:val="22"/>
    </w:rPr>
  </w:style>
  <w:style w:type="character" w:styleId="CommentReference">
    <w:name w:val="annotation reference"/>
    <w:basedOn w:val="DefaultParagraphFont"/>
    <w:uiPriority w:val="99"/>
    <w:semiHidden/>
    <w:unhideWhenUsed/>
    <w:rsid w:val="00A15B0C"/>
    <w:rPr>
      <w:sz w:val="16"/>
      <w:szCs w:val="16"/>
    </w:rPr>
  </w:style>
  <w:style w:type="paragraph" w:styleId="CommentText">
    <w:name w:val="annotation text"/>
    <w:basedOn w:val="Normal"/>
    <w:link w:val="CommentTextChar"/>
    <w:uiPriority w:val="99"/>
    <w:semiHidden/>
    <w:unhideWhenUsed/>
    <w:rsid w:val="00A15B0C"/>
    <w:rPr>
      <w:sz w:val="20"/>
    </w:rPr>
  </w:style>
  <w:style w:type="character" w:customStyle="1" w:styleId="CommentTextChar">
    <w:name w:val="Comment Text Char"/>
    <w:basedOn w:val="DefaultParagraphFont"/>
    <w:link w:val="CommentText"/>
    <w:uiPriority w:val="99"/>
    <w:semiHidden/>
    <w:rsid w:val="00A15B0C"/>
    <w:rPr>
      <w:snapToGrid w:val="0"/>
      <w:kern w:val="28"/>
    </w:rPr>
  </w:style>
  <w:style w:type="paragraph" w:styleId="CommentSubject">
    <w:name w:val="annotation subject"/>
    <w:basedOn w:val="CommentText"/>
    <w:next w:val="CommentText"/>
    <w:link w:val="CommentSubjectChar"/>
    <w:uiPriority w:val="99"/>
    <w:semiHidden/>
    <w:unhideWhenUsed/>
    <w:rsid w:val="00A15B0C"/>
    <w:rPr>
      <w:b/>
      <w:bCs/>
    </w:rPr>
  </w:style>
  <w:style w:type="character" w:customStyle="1" w:styleId="CommentSubjectChar">
    <w:name w:val="Comment Subject Char"/>
    <w:basedOn w:val="CommentTextChar"/>
    <w:link w:val="CommentSubject"/>
    <w:uiPriority w:val="99"/>
    <w:semiHidden/>
    <w:rsid w:val="00A15B0C"/>
    <w:rPr>
      <w:b/>
      <w:bCs/>
      <w:snapToGrid w:val="0"/>
      <w:kern w:val="28"/>
    </w:rPr>
  </w:style>
  <w:style w:type="paragraph" w:styleId="BalloonText">
    <w:name w:val="Balloon Text"/>
    <w:basedOn w:val="Normal"/>
    <w:link w:val="BalloonTextChar"/>
    <w:uiPriority w:val="99"/>
    <w:semiHidden/>
    <w:unhideWhenUsed/>
    <w:rsid w:val="00A15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B0C"/>
    <w:rPr>
      <w:rFonts w:ascii="Segoe UI" w:hAnsi="Segoe UI" w:cs="Segoe UI"/>
      <w:snapToGrid w:val="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general/eas-test-reporting-system" TargetMode="External" /><Relationship Id="rId6" Type="http://schemas.openxmlformats.org/officeDocument/2006/relationships/hyperlink" Target="mailto:elizabeth.cuttner@fcc.gov" TargetMode="External" /><Relationship Id="rId7" Type="http://schemas.openxmlformats.org/officeDocument/2006/relationships/hyperlink" Target="mailto:maureen.bizhko@fcc.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www.fcc.gov"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