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013A8B" w:rsidRPr="00DC6C90" w:rsidP="00013A8B" w14:paraId="3A7BFB30" w14:textId="0AE07A80">
      <w:pPr>
        <w:jc w:val="right"/>
        <w:rPr>
          <w:b/>
          <w:szCs w:val="22"/>
        </w:rPr>
      </w:pPr>
      <w:r w:rsidRPr="00DC6C90">
        <w:rPr>
          <w:b/>
          <w:szCs w:val="22"/>
        </w:rPr>
        <w:t>DA 20-</w:t>
      </w:r>
      <w:r w:rsidRPr="00804C61" w:rsidR="00804C61">
        <w:rPr>
          <w:b/>
          <w:szCs w:val="22"/>
        </w:rPr>
        <w:t>1277</w:t>
      </w:r>
    </w:p>
    <w:p w:rsidR="00013A8B" w:rsidRPr="00DC6C90" w:rsidP="00013A8B" w14:paraId="41603AE0" w14:textId="60C825E3">
      <w:pPr>
        <w:spacing w:before="60"/>
        <w:jc w:val="right"/>
        <w:rPr>
          <w:b/>
          <w:szCs w:val="22"/>
        </w:rPr>
      </w:pPr>
      <w:r w:rsidRPr="00DC6C90">
        <w:rPr>
          <w:b/>
          <w:szCs w:val="22"/>
        </w:rPr>
        <w:t xml:space="preserve">Released:  </w:t>
      </w:r>
      <w:r w:rsidRPr="00DC6C90" w:rsidR="00DC6C90">
        <w:rPr>
          <w:b/>
          <w:szCs w:val="22"/>
        </w:rPr>
        <w:t xml:space="preserve">October </w:t>
      </w:r>
      <w:r w:rsidR="00A018A0">
        <w:rPr>
          <w:b/>
          <w:szCs w:val="22"/>
        </w:rPr>
        <w:t>29</w:t>
      </w:r>
      <w:r w:rsidRPr="00DC6C90" w:rsidR="00DC6C90">
        <w:rPr>
          <w:b/>
          <w:szCs w:val="22"/>
        </w:rPr>
        <w:t>, 2020</w:t>
      </w:r>
    </w:p>
    <w:p w:rsidR="00013A8B" w:rsidRPr="00DC6C90" w:rsidP="00013A8B" w14:paraId="23BF866F" w14:textId="77777777">
      <w:pPr>
        <w:jc w:val="right"/>
        <w:rPr>
          <w:szCs w:val="22"/>
        </w:rPr>
      </w:pPr>
    </w:p>
    <w:p w:rsidR="00013A8B" w:rsidRPr="00DC6C90" w:rsidP="00013A8B" w14:paraId="059508C0" w14:textId="3970B730">
      <w:pPr>
        <w:spacing w:after="240"/>
        <w:jc w:val="center"/>
        <w:rPr>
          <w:b/>
          <w:caps/>
          <w:szCs w:val="22"/>
        </w:rPr>
      </w:pPr>
      <w:r w:rsidRPr="00DC6C90">
        <w:rPr>
          <w:b/>
          <w:caps/>
          <w:szCs w:val="22"/>
        </w:rPr>
        <w:t>Effective Date and Compliance Date</w:t>
      </w:r>
      <w:r w:rsidR="00E30CA9">
        <w:rPr>
          <w:b/>
          <w:caps/>
          <w:szCs w:val="22"/>
        </w:rPr>
        <w:t>s</w:t>
      </w:r>
      <w:r w:rsidRPr="00DC6C90">
        <w:rPr>
          <w:b/>
          <w:caps/>
          <w:szCs w:val="22"/>
        </w:rPr>
        <w:t xml:space="preserve"> for Telecommunications RElay Service</w:t>
      </w:r>
      <w:r w:rsidR="00D76AE4">
        <w:rPr>
          <w:b/>
          <w:caps/>
          <w:szCs w:val="22"/>
        </w:rPr>
        <w:t>S</w:t>
      </w:r>
      <w:r w:rsidRPr="00DC6C90">
        <w:rPr>
          <w:b/>
          <w:caps/>
          <w:szCs w:val="22"/>
        </w:rPr>
        <w:t xml:space="preserve"> Rules Subject to the Paperwork Reduction Act</w:t>
      </w:r>
    </w:p>
    <w:p w:rsidR="00013A8B" w:rsidP="00013A8B" w14:paraId="417D589C" w14:textId="001F9F33">
      <w:pPr>
        <w:jc w:val="center"/>
        <w:rPr>
          <w:b/>
          <w:szCs w:val="22"/>
        </w:rPr>
      </w:pPr>
      <w:r w:rsidRPr="00DC6C90">
        <w:rPr>
          <w:b/>
          <w:szCs w:val="22"/>
        </w:rPr>
        <w:t xml:space="preserve">CG Docket Nos. </w:t>
      </w:r>
      <w:r>
        <w:rPr>
          <w:b/>
          <w:szCs w:val="22"/>
        </w:rPr>
        <w:t>03-123 and 10-51; PS Docket Nos. 18-261 and 17-239; GN Docket No. 11-117</w:t>
      </w:r>
    </w:p>
    <w:p w:rsidR="00DC6C90" w:rsidP="00DC6C90" w14:paraId="00BD2E9E" w14:textId="77777777">
      <w:pPr>
        <w:rPr>
          <w:b/>
          <w:szCs w:val="22"/>
        </w:rPr>
      </w:pPr>
    </w:p>
    <w:p w:rsidR="004508A8" w:rsidP="00DC6C90" w14:paraId="5A129876" w14:textId="7B527B1B">
      <w:pPr>
        <w:spacing w:after="120"/>
        <w:ind w:firstLine="720"/>
        <w:rPr>
          <w:szCs w:val="22"/>
        </w:rPr>
      </w:pPr>
      <w:r>
        <w:rPr>
          <w:szCs w:val="22"/>
        </w:rPr>
        <w:t>The Office of Management and Budget (OMB)</w:t>
      </w:r>
      <w:r w:rsidR="00F215A4">
        <w:rPr>
          <w:szCs w:val="22"/>
        </w:rPr>
        <w:t xml:space="preserve"> </w:t>
      </w:r>
      <w:r w:rsidR="00580738">
        <w:rPr>
          <w:szCs w:val="22"/>
        </w:rPr>
        <w:t>recently</w:t>
      </w:r>
      <w:r w:rsidR="00F215A4">
        <w:rPr>
          <w:szCs w:val="22"/>
        </w:rPr>
        <w:t xml:space="preserve"> approved i</w:t>
      </w:r>
      <w:r w:rsidR="00C4155F">
        <w:rPr>
          <w:szCs w:val="22"/>
        </w:rPr>
        <w:t>nformation collection requirements adopted in three Commission rulemakin</w:t>
      </w:r>
      <w:bookmarkStart w:id="0" w:name="_GoBack"/>
      <w:bookmarkEnd w:id="0"/>
      <w:r w:rsidR="00C4155F">
        <w:rPr>
          <w:szCs w:val="22"/>
        </w:rPr>
        <w:t>gs relating to telecommunications relay services (</w:t>
      </w:r>
      <w:r w:rsidRPr="00CA02A6" w:rsidR="00C4155F">
        <w:rPr>
          <w:szCs w:val="22"/>
        </w:rPr>
        <w:t>TRS</w:t>
      </w:r>
      <w:r w:rsidR="008409E3">
        <w:rPr>
          <w:szCs w:val="22"/>
        </w:rPr>
        <w:t>)</w:t>
      </w:r>
      <w:r w:rsidR="008C2B1D">
        <w:rPr>
          <w:szCs w:val="22"/>
        </w:rPr>
        <w:t xml:space="preserve">.  Requirements relating to direct video calling </w:t>
      </w:r>
      <w:r w:rsidR="00D76AE4">
        <w:rPr>
          <w:szCs w:val="22"/>
        </w:rPr>
        <w:t xml:space="preserve">(DVC) </w:t>
      </w:r>
      <w:r w:rsidR="008C2B1D">
        <w:rPr>
          <w:szCs w:val="22"/>
        </w:rPr>
        <w:t>and video relay service (VRS)</w:t>
      </w:r>
      <w:r w:rsidR="004910CF">
        <w:rPr>
          <w:szCs w:val="22"/>
        </w:rPr>
        <w:t xml:space="preserve"> at-home</w:t>
      </w:r>
      <w:r w:rsidR="008C2B1D">
        <w:rPr>
          <w:szCs w:val="22"/>
        </w:rPr>
        <w:t xml:space="preserve"> call handling became</w:t>
      </w:r>
      <w:r w:rsidR="00C4155F">
        <w:rPr>
          <w:szCs w:val="22"/>
        </w:rPr>
        <w:t xml:space="preserve"> effective October 23, 2020.  </w:t>
      </w:r>
      <w:r w:rsidR="008C2B1D">
        <w:rPr>
          <w:szCs w:val="22"/>
        </w:rPr>
        <w:t>Compliance with dispatchable</w:t>
      </w:r>
      <w:r w:rsidR="00F215A4">
        <w:rPr>
          <w:szCs w:val="22"/>
        </w:rPr>
        <w:t xml:space="preserve"> </w:t>
      </w:r>
      <w:r w:rsidR="008C2B1D">
        <w:rPr>
          <w:szCs w:val="22"/>
        </w:rPr>
        <w:t xml:space="preserve">location rules for 911 TRS calls is required as of </w:t>
      </w:r>
      <w:r w:rsidRPr="004508A8">
        <w:rPr>
          <w:szCs w:val="22"/>
        </w:rPr>
        <w:t xml:space="preserve">January 6, 2021, for fixed </w:t>
      </w:r>
      <w:r>
        <w:rPr>
          <w:szCs w:val="22"/>
        </w:rPr>
        <w:t xml:space="preserve">relay </w:t>
      </w:r>
      <w:r w:rsidRPr="004508A8">
        <w:rPr>
          <w:szCs w:val="22"/>
        </w:rPr>
        <w:t>services</w:t>
      </w:r>
      <w:r w:rsidR="00D76AE4">
        <w:rPr>
          <w:szCs w:val="22"/>
        </w:rPr>
        <w:t>,</w:t>
      </w:r>
      <w:r w:rsidRPr="004508A8">
        <w:rPr>
          <w:szCs w:val="22"/>
        </w:rPr>
        <w:t xml:space="preserve"> and January 6, 2022, for non-fixed </w:t>
      </w:r>
      <w:r>
        <w:rPr>
          <w:szCs w:val="22"/>
        </w:rPr>
        <w:t xml:space="preserve">relay </w:t>
      </w:r>
      <w:r w:rsidRPr="004508A8">
        <w:rPr>
          <w:szCs w:val="22"/>
        </w:rPr>
        <w:t>service</w:t>
      </w:r>
      <w:r>
        <w:rPr>
          <w:szCs w:val="22"/>
        </w:rPr>
        <w:t xml:space="preserve">s.  </w:t>
      </w:r>
    </w:p>
    <w:p w:rsidR="00E30CA9" w:rsidP="00DC6C90" w14:paraId="7CAD84CA" w14:textId="55BA493D">
      <w:pPr>
        <w:spacing w:after="120"/>
        <w:ind w:firstLine="720"/>
        <w:rPr>
          <w:szCs w:val="22"/>
        </w:rPr>
      </w:pPr>
      <w:r>
        <w:rPr>
          <w:szCs w:val="22"/>
        </w:rPr>
        <w:t>In</w:t>
      </w:r>
      <w:r w:rsidR="006A1FA1">
        <w:rPr>
          <w:szCs w:val="22"/>
        </w:rPr>
        <w:t xml:space="preserve"> the</w:t>
      </w:r>
      <w:r w:rsidRPr="00CA02A6" w:rsidR="00CA02A6">
        <w:rPr>
          <w:szCs w:val="22"/>
        </w:rPr>
        <w:t xml:space="preserve"> </w:t>
      </w:r>
      <w:r w:rsidRPr="00CA02A6" w:rsidR="00CA02A6">
        <w:rPr>
          <w:i/>
          <w:szCs w:val="22"/>
        </w:rPr>
        <w:t>2019 VRS Program Management Order</w:t>
      </w:r>
      <w:r w:rsidR="00CA02A6">
        <w:rPr>
          <w:szCs w:val="22"/>
        </w:rPr>
        <w:t xml:space="preserve">, </w:t>
      </w:r>
      <w:r>
        <w:rPr>
          <w:szCs w:val="22"/>
        </w:rPr>
        <w:t xml:space="preserve">released May 15, 2019, the Commission </w:t>
      </w:r>
      <w:r w:rsidRPr="00CA02A6" w:rsidR="00CA02A6">
        <w:rPr>
          <w:szCs w:val="22"/>
        </w:rPr>
        <w:t>establish</w:t>
      </w:r>
      <w:r w:rsidR="00CA02A6">
        <w:rPr>
          <w:szCs w:val="22"/>
        </w:rPr>
        <w:t>ed</w:t>
      </w:r>
      <w:r w:rsidRPr="00CA02A6" w:rsidR="00CA02A6">
        <w:rPr>
          <w:szCs w:val="22"/>
        </w:rPr>
        <w:t xml:space="preserve"> procedures </w:t>
      </w:r>
      <w:r w:rsidR="004508A8">
        <w:rPr>
          <w:szCs w:val="22"/>
        </w:rPr>
        <w:t xml:space="preserve">for </w:t>
      </w:r>
      <w:r w:rsidRPr="00CA02A6" w:rsidR="00CA02A6">
        <w:rPr>
          <w:szCs w:val="22"/>
        </w:rPr>
        <w:t>register</w:t>
      </w:r>
      <w:r w:rsidR="004508A8">
        <w:rPr>
          <w:szCs w:val="22"/>
        </w:rPr>
        <w:t>ing</w:t>
      </w:r>
      <w:r w:rsidRPr="00CA02A6" w:rsidR="00CA02A6">
        <w:rPr>
          <w:szCs w:val="22"/>
        </w:rPr>
        <w:t xml:space="preserve"> enterprise and public videophones </w:t>
      </w:r>
      <w:r w:rsidR="005D28BA">
        <w:rPr>
          <w:szCs w:val="22"/>
        </w:rPr>
        <w:t>in</w:t>
      </w:r>
      <w:r w:rsidRPr="00CA02A6" w:rsidR="00CA02A6">
        <w:rPr>
          <w:szCs w:val="22"/>
        </w:rPr>
        <w:t xml:space="preserve"> the</w:t>
      </w:r>
      <w:r w:rsidR="00CA02A6">
        <w:rPr>
          <w:szCs w:val="22"/>
        </w:rPr>
        <w:t xml:space="preserve"> </w:t>
      </w:r>
      <w:r w:rsidRPr="00CA02A6" w:rsidR="00CA02A6">
        <w:rPr>
          <w:szCs w:val="22"/>
        </w:rPr>
        <w:t>TRS</w:t>
      </w:r>
      <w:r w:rsidR="00CA02A6">
        <w:rPr>
          <w:szCs w:val="22"/>
        </w:rPr>
        <w:t xml:space="preserve"> </w:t>
      </w:r>
      <w:r>
        <w:rPr>
          <w:szCs w:val="22"/>
        </w:rPr>
        <w:t>U</w:t>
      </w:r>
      <w:r w:rsidR="00CA02A6">
        <w:rPr>
          <w:szCs w:val="22"/>
        </w:rPr>
        <w:t xml:space="preserve">ser </w:t>
      </w:r>
      <w:r>
        <w:rPr>
          <w:szCs w:val="22"/>
        </w:rPr>
        <w:t>R</w:t>
      </w:r>
      <w:r w:rsidR="00CA02A6">
        <w:rPr>
          <w:szCs w:val="22"/>
        </w:rPr>
        <w:t xml:space="preserve">egistration </w:t>
      </w:r>
      <w:r>
        <w:rPr>
          <w:szCs w:val="22"/>
        </w:rPr>
        <w:t>D</w:t>
      </w:r>
      <w:r w:rsidR="00CA02A6">
        <w:rPr>
          <w:szCs w:val="22"/>
        </w:rPr>
        <w:t>atabase</w:t>
      </w:r>
      <w:bookmarkStart w:id="1" w:name="_Hlk496180272"/>
      <w:r w:rsidR="00CA02A6">
        <w:rPr>
          <w:szCs w:val="22"/>
        </w:rPr>
        <w:t xml:space="preserve"> (</w:t>
      </w:r>
      <w:r w:rsidR="00B22591">
        <w:rPr>
          <w:szCs w:val="22"/>
        </w:rPr>
        <w:t xml:space="preserve">User </w:t>
      </w:r>
      <w:r w:rsidR="00CA02A6">
        <w:rPr>
          <w:szCs w:val="22"/>
        </w:rPr>
        <w:t>Database),</w:t>
      </w:r>
      <w:r w:rsidRPr="00CA02A6" w:rsidR="00CA02A6">
        <w:rPr>
          <w:szCs w:val="22"/>
        </w:rPr>
        <w:t xml:space="preserve"> </w:t>
      </w:r>
      <w:bookmarkEnd w:id="1"/>
      <w:r w:rsidR="00CA02A6">
        <w:rPr>
          <w:szCs w:val="22"/>
        </w:rPr>
        <w:t>permitted</w:t>
      </w:r>
      <w:r w:rsidRPr="00CA02A6" w:rsidR="00CA02A6">
        <w:rPr>
          <w:szCs w:val="22"/>
        </w:rPr>
        <w:t xml:space="preserve"> </w:t>
      </w:r>
      <w:r w:rsidR="00D76AE4">
        <w:rPr>
          <w:szCs w:val="22"/>
        </w:rPr>
        <w:t>q</w:t>
      </w:r>
      <w:r w:rsidRPr="00CA02A6" w:rsidR="00CA02A6">
        <w:rPr>
          <w:szCs w:val="22"/>
        </w:rPr>
        <w:t xml:space="preserve">ualified DVC </w:t>
      </w:r>
      <w:r w:rsidR="00D76AE4">
        <w:rPr>
          <w:szCs w:val="22"/>
        </w:rPr>
        <w:t>e</w:t>
      </w:r>
      <w:r w:rsidRPr="00CA02A6" w:rsidR="00CA02A6">
        <w:rPr>
          <w:szCs w:val="22"/>
        </w:rPr>
        <w:t>ntities to access the TRS Numbering Directory</w:t>
      </w:r>
      <w:r w:rsidR="00CA02A6">
        <w:rPr>
          <w:szCs w:val="22"/>
        </w:rPr>
        <w:t>,</w:t>
      </w:r>
      <w:r w:rsidRPr="00CA02A6" w:rsidR="00CA02A6">
        <w:rPr>
          <w:szCs w:val="22"/>
        </w:rPr>
        <w:t xml:space="preserve"> and </w:t>
      </w:r>
      <w:r w:rsidR="00CA02A6">
        <w:rPr>
          <w:szCs w:val="22"/>
        </w:rPr>
        <w:t>established</w:t>
      </w:r>
      <w:r w:rsidRPr="00CA02A6" w:rsidR="00CA02A6">
        <w:rPr>
          <w:szCs w:val="22"/>
        </w:rPr>
        <w:t xml:space="preserve"> rules governing </w:t>
      </w:r>
      <w:r>
        <w:rPr>
          <w:szCs w:val="22"/>
        </w:rPr>
        <w:t xml:space="preserve">applications for DVC authorization </w:t>
      </w:r>
      <w:r w:rsidRPr="00CA02A6" w:rsidR="00CA02A6">
        <w:rPr>
          <w:szCs w:val="22"/>
        </w:rPr>
        <w:t xml:space="preserve">and </w:t>
      </w:r>
      <w:r w:rsidR="00B22591">
        <w:rPr>
          <w:szCs w:val="22"/>
        </w:rPr>
        <w:t xml:space="preserve">the </w:t>
      </w:r>
      <w:r w:rsidRPr="00CA02A6" w:rsidR="00CA02A6">
        <w:rPr>
          <w:szCs w:val="22"/>
        </w:rPr>
        <w:t xml:space="preserve">entry of information in the TRS Numbering Directory and the </w:t>
      </w:r>
      <w:r w:rsidR="00B22591">
        <w:rPr>
          <w:szCs w:val="22"/>
        </w:rPr>
        <w:t xml:space="preserve">User </w:t>
      </w:r>
      <w:r w:rsidR="00CA02A6">
        <w:rPr>
          <w:szCs w:val="22"/>
        </w:rPr>
        <w:t>Database</w:t>
      </w:r>
      <w:r w:rsidRPr="00CA02A6" w:rsidR="00CA02A6">
        <w:rPr>
          <w:szCs w:val="22"/>
        </w:rPr>
        <w:t>.</w:t>
      </w:r>
      <w:r>
        <w:rPr>
          <w:rStyle w:val="FootnoteReference"/>
          <w:szCs w:val="22"/>
        </w:rPr>
        <w:footnoteReference w:id="3"/>
      </w:r>
      <w:r w:rsidR="00CA02A6">
        <w:rPr>
          <w:szCs w:val="22"/>
        </w:rPr>
        <w:t xml:space="preserve">  </w:t>
      </w:r>
      <w:r w:rsidRPr="008C2B1D" w:rsidR="008C2B1D">
        <w:rPr>
          <w:szCs w:val="22"/>
        </w:rPr>
        <w:t xml:space="preserve">In the </w:t>
      </w:r>
      <w:r w:rsidRPr="008C2B1D" w:rsidR="008C2B1D">
        <w:rPr>
          <w:i/>
          <w:szCs w:val="22"/>
        </w:rPr>
        <w:t>VRS At-Home Call Handling Order</w:t>
      </w:r>
      <w:r w:rsidRPr="008C2B1D" w:rsidR="008C2B1D">
        <w:rPr>
          <w:szCs w:val="22"/>
        </w:rPr>
        <w:t>, released January 31, 2020, the Commission adopted rules permitting VRS providers to apply for certification to allow their communications assistants to handle calls while working at home, and associated monitoring, oversight, and reporting requirements.</w:t>
      </w:r>
      <w:r>
        <w:rPr>
          <w:szCs w:val="22"/>
          <w:vertAlign w:val="superscript"/>
        </w:rPr>
        <w:footnoteReference w:id="4"/>
      </w:r>
      <w:r w:rsidR="008C2B1D">
        <w:rPr>
          <w:szCs w:val="22"/>
        </w:rPr>
        <w:t xml:space="preserve">  </w:t>
      </w:r>
      <w:r w:rsidRPr="00B22591" w:rsidR="00B22591">
        <w:rPr>
          <w:szCs w:val="22"/>
        </w:rPr>
        <w:t xml:space="preserve">In </w:t>
      </w:r>
      <w:r w:rsidR="006A1FA1">
        <w:rPr>
          <w:szCs w:val="22"/>
        </w:rPr>
        <w:t>the</w:t>
      </w:r>
      <w:r w:rsidR="00CA02A6">
        <w:rPr>
          <w:szCs w:val="22"/>
        </w:rPr>
        <w:t xml:space="preserve"> </w:t>
      </w:r>
      <w:bookmarkStart w:id="2" w:name="_Hlk52194651"/>
      <w:r w:rsidR="00CA02A6">
        <w:rPr>
          <w:i/>
          <w:szCs w:val="22"/>
        </w:rPr>
        <w:t>MLTS 911</w:t>
      </w:r>
      <w:r w:rsidR="00CA02A6">
        <w:rPr>
          <w:szCs w:val="22"/>
        </w:rPr>
        <w:t xml:space="preserve"> </w:t>
      </w:r>
      <w:r w:rsidR="00CA02A6">
        <w:rPr>
          <w:i/>
          <w:szCs w:val="22"/>
        </w:rPr>
        <w:t>and Dispatchable Location Order</w:t>
      </w:r>
      <w:bookmarkEnd w:id="2"/>
      <w:r w:rsidR="00CA02A6">
        <w:rPr>
          <w:iCs/>
          <w:szCs w:val="22"/>
        </w:rPr>
        <w:t xml:space="preserve">, </w:t>
      </w:r>
      <w:r>
        <w:rPr>
          <w:iCs/>
          <w:szCs w:val="22"/>
        </w:rPr>
        <w:t xml:space="preserve">released August 2, 2019, the Commission </w:t>
      </w:r>
      <w:r w:rsidR="00B340BD">
        <w:rPr>
          <w:iCs/>
          <w:szCs w:val="22"/>
        </w:rPr>
        <w:t xml:space="preserve">amended its rules </w:t>
      </w:r>
      <w:r w:rsidR="00B22591">
        <w:rPr>
          <w:iCs/>
          <w:szCs w:val="22"/>
        </w:rPr>
        <w:t xml:space="preserve">to improve the accuracy of the </w:t>
      </w:r>
      <w:r w:rsidR="00B22591">
        <w:rPr>
          <w:szCs w:val="22"/>
        </w:rPr>
        <w:t xml:space="preserve">caller </w:t>
      </w:r>
      <w:r w:rsidR="00CA02A6">
        <w:rPr>
          <w:szCs w:val="22"/>
        </w:rPr>
        <w:t xml:space="preserve">location information </w:t>
      </w:r>
      <w:r w:rsidR="00B22591">
        <w:rPr>
          <w:szCs w:val="22"/>
        </w:rPr>
        <w:t xml:space="preserve">provided </w:t>
      </w:r>
      <w:r w:rsidR="00CA02A6">
        <w:rPr>
          <w:szCs w:val="22"/>
        </w:rPr>
        <w:t xml:space="preserve">to </w:t>
      </w:r>
      <w:r w:rsidR="00B340BD">
        <w:rPr>
          <w:szCs w:val="22"/>
        </w:rPr>
        <w:t>public safety answering points when TRS users place</w:t>
      </w:r>
      <w:r w:rsidR="00CA02A6">
        <w:rPr>
          <w:szCs w:val="22"/>
        </w:rPr>
        <w:t xml:space="preserve"> 911 calls</w:t>
      </w:r>
      <w:r w:rsidR="00B22591">
        <w:rPr>
          <w:szCs w:val="22"/>
        </w:rPr>
        <w:t>.  These “</w:t>
      </w:r>
      <w:r w:rsidR="00CA02A6">
        <w:rPr>
          <w:szCs w:val="22"/>
        </w:rPr>
        <w:t>dispatchable location</w:t>
      </w:r>
      <w:r w:rsidR="00B22591">
        <w:rPr>
          <w:szCs w:val="22"/>
        </w:rPr>
        <w:t>”</w:t>
      </w:r>
      <w:r w:rsidR="00CA02A6">
        <w:rPr>
          <w:szCs w:val="22"/>
        </w:rPr>
        <w:t xml:space="preserve"> requirements </w:t>
      </w:r>
      <w:r w:rsidR="00B22591">
        <w:rPr>
          <w:szCs w:val="22"/>
        </w:rPr>
        <w:t xml:space="preserve">are </w:t>
      </w:r>
      <w:r w:rsidR="00CA02A6">
        <w:rPr>
          <w:szCs w:val="22"/>
        </w:rPr>
        <w:t>applicable to VRS, I</w:t>
      </w:r>
      <w:r w:rsidR="008409E3">
        <w:rPr>
          <w:szCs w:val="22"/>
        </w:rPr>
        <w:t xml:space="preserve">nternet </w:t>
      </w:r>
      <w:r w:rsidR="00CA02A6">
        <w:rPr>
          <w:szCs w:val="22"/>
        </w:rPr>
        <w:t>P</w:t>
      </w:r>
      <w:r w:rsidR="008409E3">
        <w:rPr>
          <w:szCs w:val="22"/>
        </w:rPr>
        <w:t>rotocol</w:t>
      </w:r>
      <w:r w:rsidR="00CA02A6">
        <w:rPr>
          <w:szCs w:val="22"/>
        </w:rPr>
        <w:t xml:space="preserve"> Relay, and </w:t>
      </w:r>
      <w:r w:rsidR="00B22591">
        <w:rPr>
          <w:szCs w:val="22"/>
        </w:rPr>
        <w:t>certain categories of Internet Protocol Captioned Telephone Service</w:t>
      </w:r>
      <w:r w:rsidR="00CA02A6">
        <w:rPr>
          <w:szCs w:val="22"/>
        </w:rPr>
        <w:t>.</w:t>
      </w:r>
      <w:r>
        <w:rPr>
          <w:rStyle w:val="FootnoteReference"/>
          <w:szCs w:val="22"/>
        </w:rPr>
        <w:footnoteReference w:id="5"/>
      </w:r>
      <w:r w:rsidR="00CA02A6">
        <w:rPr>
          <w:szCs w:val="22"/>
        </w:rPr>
        <w:t xml:space="preserve">  </w:t>
      </w:r>
      <w:r w:rsidR="00F571FD">
        <w:rPr>
          <w:szCs w:val="22"/>
        </w:rPr>
        <w:t>Each of the above</w:t>
      </w:r>
      <w:r>
        <w:rPr>
          <w:szCs w:val="22"/>
        </w:rPr>
        <w:t xml:space="preserve"> rule changes </w:t>
      </w:r>
      <w:r w:rsidR="00142ABD">
        <w:rPr>
          <w:szCs w:val="22"/>
        </w:rPr>
        <w:t>resulted in modified information collection requirements</w:t>
      </w:r>
      <w:r w:rsidR="00E359C3">
        <w:rPr>
          <w:szCs w:val="22"/>
        </w:rPr>
        <w:t xml:space="preserve"> </w:t>
      </w:r>
      <w:r w:rsidRPr="00FA164E" w:rsidR="00E359C3">
        <w:rPr>
          <w:szCs w:val="22"/>
        </w:rPr>
        <w:t>under the Paperwork Reduction Act of 1995.</w:t>
      </w:r>
      <w:r>
        <w:rPr>
          <w:rStyle w:val="FootnoteReference"/>
          <w:szCs w:val="22"/>
        </w:rPr>
        <w:footnoteReference w:id="6"/>
      </w:r>
      <w:r w:rsidRPr="00FA164E" w:rsidR="00E359C3">
        <w:rPr>
          <w:szCs w:val="22"/>
        </w:rPr>
        <w:t xml:space="preserve">  </w:t>
      </w:r>
    </w:p>
    <w:p w:rsidR="005B6596" w:rsidP="00DC6C90" w14:paraId="711B6A6A" w14:textId="04E86A47">
      <w:pPr>
        <w:spacing w:after="120"/>
        <w:ind w:firstLine="720"/>
        <w:rPr>
          <w:szCs w:val="22"/>
        </w:rPr>
      </w:pPr>
      <w:r w:rsidRPr="00FA164E">
        <w:rPr>
          <w:szCs w:val="22"/>
        </w:rPr>
        <w:t xml:space="preserve">On </w:t>
      </w:r>
      <w:r w:rsidR="001000CD">
        <w:rPr>
          <w:szCs w:val="22"/>
        </w:rPr>
        <w:t>October</w:t>
      </w:r>
      <w:r w:rsidRPr="00FA164E">
        <w:rPr>
          <w:szCs w:val="22"/>
        </w:rPr>
        <w:t xml:space="preserve"> </w:t>
      </w:r>
      <w:r w:rsidR="006A1FA1">
        <w:rPr>
          <w:szCs w:val="22"/>
        </w:rPr>
        <w:t>23</w:t>
      </w:r>
      <w:r w:rsidRPr="00FA164E">
        <w:rPr>
          <w:szCs w:val="22"/>
        </w:rPr>
        <w:t xml:space="preserve">, 2020, the </w:t>
      </w:r>
      <w:r>
        <w:rPr>
          <w:szCs w:val="22"/>
        </w:rPr>
        <w:t xml:space="preserve">Commission published </w:t>
      </w:r>
      <w:r w:rsidRPr="00FA164E">
        <w:rPr>
          <w:szCs w:val="22"/>
        </w:rPr>
        <w:t xml:space="preserve">a notice in the </w:t>
      </w:r>
      <w:r w:rsidRPr="00423C1C">
        <w:rPr>
          <w:i/>
          <w:iCs/>
          <w:szCs w:val="22"/>
        </w:rPr>
        <w:t>Federal Register</w:t>
      </w:r>
      <w:r w:rsidRPr="00FA164E">
        <w:rPr>
          <w:szCs w:val="22"/>
        </w:rPr>
        <w:t xml:space="preserve"> announcing </w:t>
      </w:r>
      <w:r>
        <w:rPr>
          <w:szCs w:val="22"/>
        </w:rPr>
        <w:t xml:space="preserve">that </w:t>
      </w:r>
      <w:r w:rsidRPr="00FA164E">
        <w:rPr>
          <w:szCs w:val="22"/>
        </w:rPr>
        <w:t xml:space="preserve">OMB </w:t>
      </w:r>
      <w:r>
        <w:rPr>
          <w:szCs w:val="22"/>
        </w:rPr>
        <w:t>has approved</w:t>
      </w:r>
      <w:r w:rsidRPr="00FA164E">
        <w:rPr>
          <w:szCs w:val="22"/>
        </w:rPr>
        <w:t xml:space="preserve"> the</w:t>
      </w:r>
      <w:r>
        <w:rPr>
          <w:szCs w:val="22"/>
        </w:rPr>
        <w:t>se</w:t>
      </w:r>
      <w:r w:rsidRPr="00FA164E">
        <w:rPr>
          <w:szCs w:val="22"/>
        </w:rPr>
        <w:t xml:space="preserve"> modified information collection requirements</w:t>
      </w:r>
      <w:r w:rsidR="008409E3">
        <w:rPr>
          <w:szCs w:val="22"/>
        </w:rPr>
        <w:t xml:space="preserve"> and</w:t>
      </w:r>
      <w:r w:rsidR="008C2B1D">
        <w:rPr>
          <w:szCs w:val="22"/>
        </w:rPr>
        <w:t xml:space="preserve"> </w:t>
      </w:r>
      <w:r>
        <w:rPr>
          <w:szCs w:val="22"/>
        </w:rPr>
        <w:t>establish</w:t>
      </w:r>
      <w:r w:rsidR="00586644">
        <w:rPr>
          <w:szCs w:val="22"/>
        </w:rPr>
        <w:t>e</w:t>
      </w:r>
      <w:r w:rsidR="00F571FD">
        <w:rPr>
          <w:szCs w:val="22"/>
        </w:rPr>
        <w:t>d</w:t>
      </w:r>
      <w:r>
        <w:rPr>
          <w:szCs w:val="22"/>
        </w:rPr>
        <w:t xml:space="preserve"> </w:t>
      </w:r>
      <w:r w:rsidR="001000CD">
        <w:rPr>
          <w:szCs w:val="22"/>
        </w:rPr>
        <w:t xml:space="preserve">October </w:t>
      </w:r>
      <w:r w:rsidR="006A1FA1">
        <w:rPr>
          <w:szCs w:val="22"/>
        </w:rPr>
        <w:t>23</w:t>
      </w:r>
      <w:r w:rsidRPr="00FA164E">
        <w:rPr>
          <w:szCs w:val="22"/>
        </w:rPr>
        <w:t>, 2020</w:t>
      </w:r>
      <w:r>
        <w:rPr>
          <w:szCs w:val="22"/>
        </w:rPr>
        <w:t>,</w:t>
      </w:r>
      <w:r w:rsidRPr="00FA164E">
        <w:rPr>
          <w:szCs w:val="22"/>
        </w:rPr>
        <w:t xml:space="preserve"> as the effective date for </w:t>
      </w:r>
      <w:r w:rsidR="004508A8">
        <w:rPr>
          <w:szCs w:val="22"/>
        </w:rPr>
        <w:t xml:space="preserve">the </w:t>
      </w:r>
      <w:r w:rsidRPr="00FA164E">
        <w:rPr>
          <w:szCs w:val="22"/>
        </w:rPr>
        <w:t>amendments to</w:t>
      </w:r>
      <w:r w:rsidR="001000CD">
        <w:rPr>
          <w:szCs w:val="22"/>
        </w:rPr>
        <w:t xml:space="preserve"> 47 CFR §§ 64.604, 64.606, 64.611, 64.613, and 64.615</w:t>
      </w:r>
      <w:r w:rsidR="00B22591">
        <w:rPr>
          <w:szCs w:val="22"/>
        </w:rPr>
        <w:t>.  For the dispatchable</w:t>
      </w:r>
      <w:r w:rsidR="008F0B85">
        <w:rPr>
          <w:szCs w:val="22"/>
        </w:rPr>
        <w:t xml:space="preserve"> </w:t>
      </w:r>
      <w:r w:rsidR="00B22591">
        <w:rPr>
          <w:szCs w:val="22"/>
        </w:rPr>
        <w:t xml:space="preserve">location amendments </w:t>
      </w:r>
      <w:r w:rsidR="001000CD">
        <w:rPr>
          <w:szCs w:val="22"/>
        </w:rPr>
        <w:t>to</w:t>
      </w:r>
      <w:r w:rsidR="00142ABD">
        <w:rPr>
          <w:bCs/>
          <w:szCs w:val="22"/>
        </w:rPr>
        <w:t xml:space="preserve"> 47 CFR § 9.14(d)(2)(ii)-(iii), 9.14(d)(2)(v), 9.14(d)(4), 9.14(e)(2)(ii), 9.14(e)(2)(iv), and 9.14(e)(4)</w:t>
      </w:r>
      <w:r w:rsidR="00B22591">
        <w:rPr>
          <w:szCs w:val="22"/>
        </w:rPr>
        <w:t>, compliance is required as of</w:t>
      </w:r>
      <w:r w:rsidRPr="00B22591" w:rsidR="00B22591">
        <w:rPr>
          <w:szCs w:val="22"/>
        </w:rPr>
        <w:t xml:space="preserve"> January 6, 202</w:t>
      </w:r>
      <w:r w:rsidR="008409E3">
        <w:rPr>
          <w:szCs w:val="22"/>
        </w:rPr>
        <w:t>1,</w:t>
      </w:r>
      <w:r w:rsidRPr="00B22591" w:rsidR="00B22591">
        <w:rPr>
          <w:szCs w:val="22"/>
        </w:rPr>
        <w:t xml:space="preserve"> for fixed </w:t>
      </w:r>
      <w:r w:rsidR="00B22591">
        <w:rPr>
          <w:szCs w:val="22"/>
        </w:rPr>
        <w:t xml:space="preserve">relay </w:t>
      </w:r>
      <w:r w:rsidRPr="00B22591" w:rsidR="00B22591">
        <w:rPr>
          <w:szCs w:val="22"/>
        </w:rPr>
        <w:t>services</w:t>
      </w:r>
      <w:r w:rsidR="008F0B85">
        <w:rPr>
          <w:szCs w:val="22"/>
        </w:rPr>
        <w:t>,</w:t>
      </w:r>
      <w:r w:rsidRPr="00B22591" w:rsidR="00B22591">
        <w:rPr>
          <w:szCs w:val="22"/>
        </w:rPr>
        <w:t xml:space="preserve"> and January 6, 2022</w:t>
      </w:r>
      <w:r w:rsidR="008C2B1D">
        <w:rPr>
          <w:szCs w:val="22"/>
        </w:rPr>
        <w:t>,</w:t>
      </w:r>
      <w:r w:rsidRPr="00B22591" w:rsidR="00B22591">
        <w:rPr>
          <w:szCs w:val="22"/>
        </w:rPr>
        <w:t xml:space="preserve"> for non-fixed </w:t>
      </w:r>
      <w:r w:rsidR="00B22591">
        <w:rPr>
          <w:szCs w:val="22"/>
        </w:rPr>
        <w:t xml:space="preserve">relay </w:t>
      </w:r>
      <w:r w:rsidRPr="00B22591" w:rsidR="00B22591">
        <w:rPr>
          <w:szCs w:val="22"/>
        </w:rPr>
        <w:t>service</w:t>
      </w:r>
      <w:r w:rsidR="00B22591">
        <w:rPr>
          <w:szCs w:val="22"/>
        </w:rPr>
        <w:t>s.</w:t>
      </w:r>
      <w:r>
        <w:rPr>
          <w:rStyle w:val="FootnoteReference"/>
          <w:szCs w:val="22"/>
        </w:rPr>
        <w:footnoteReference w:id="7"/>
      </w:r>
      <w:r w:rsidR="00B22591">
        <w:rPr>
          <w:szCs w:val="22"/>
        </w:rPr>
        <w:t xml:space="preserve"> </w:t>
      </w:r>
    </w:p>
    <w:p w:rsidR="00DC6C90" w:rsidRPr="00FA164E" w:rsidP="00DC6C90" w14:paraId="43CE513B" w14:textId="77777777">
      <w:pPr>
        <w:spacing w:after="120"/>
        <w:ind w:firstLine="720"/>
        <w:rPr>
          <w:szCs w:val="22"/>
        </w:rPr>
      </w:pPr>
      <w:r w:rsidRPr="00FA164E">
        <w:rPr>
          <w:szCs w:val="22"/>
        </w:rPr>
        <w:t xml:space="preserve">To request materials in accessible formats for people with disabilities (Braille, large print, electronic files, audio format), send an e-mail to </w:t>
      </w:r>
      <w:hyperlink r:id="rId5" w:history="1">
        <w:r w:rsidRPr="00FA164E">
          <w:rPr>
            <w:rStyle w:val="Hyperlink"/>
            <w:szCs w:val="22"/>
          </w:rPr>
          <w:t>fcc504@fcc.gov</w:t>
        </w:r>
      </w:hyperlink>
      <w:r w:rsidRPr="00FA164E">
        <w:rPr>
          <w:szCs w:val="22"/>
        </w:rPr>
        <w:t xml:space="preserve"> or call the Consumer and Governmental Affairs Bureau at 202-418-0530</w:t>
      </w:r>
      <w:r>
        <w:rPr>
          <w:szCs w:val="22"/>
        </w:rPr>
        <w:t>.</w:t>
      </w:r>
    </w:p>
    <w:p w:rsidR="00DC6C90" w:rsidRPr="00FA164E" w:rsidP="00DC6C90" w14:paraId="5D0F0D7D" w14:textId="77777777">
      <w:pPr>
        <w:pStyle w:val="BodyText"/>
        <w:widowControl/>
        <w:rPr>
          <w:b/>
          <w:szCs w:val="22"/>
        </w:rPr>
      </w:pPr>
      <w:r w:rsidRPr="00FA164E">
        <w:rPr>
          <w:szCs w:val="22"/>
        </w:rPr>
        <w:t xml:space="preserve">For further information, please contact </w:t>
      </w:r>
      <w:r w:rsidRPr="00DC6C90">
        <w:rPr>
          <w:szCs w:val="22"/>
        </w:rPr>
        <w:t xml:space="preserve">Michael Scott, Disability Rights Office, Consumer and Governmental Affairs Bureau, at (202) 418-1264, or e-mail: </w:t>
      </w:r>
      <w:hyperlink r:id="rId6" w:history="1">
        <w:r w:rsidRPr="00B83A1B">
          <w:rPr>
            <w:rStyle w:val="Hyperlink"/>
            <w:szCs w:val="22"/>
          </w:rPr>
          <w:t>Michael.Scott@fcc.gov</w:t>
        </w:r>
      </w:hyperlink>
      <w:r w:rsidRPr="00DC6C90">
        <w:rPr>
          <w:szCs w:val="22"/>
        </w:rPr>
        <w:t xml:space="preserve">; or Thomas Eng, Electronics Engineer, Policy and Licensing Division, Public Safety and Homeland Security Bureau, at (202) 418-0019, or email: </w:t>
      </w:r>
      <w:hyperlink r:id="rId7" w:history="1">
        <w:r w:rsidRPr="00B83A1B">
          <w:rPr>
            <w:rStyle w:val="Hyperlink"/>
            <w:szCs w:val="22"/>
          </w:rPr>
          <w:t>Thomas.Eng@fcc.gov</w:t>
        </w:r>
      </w:hyperlink>
      <w:r w:rsidRPr="00DC6C90">
        <w:rPr>
          <w:szCs w:val="22"/>
        </w:rPr>
        <w:t>.</w:t>
      </w:r>
    </w:p>
    <w:p w:rsidR="00DC6C90" w:rsidRPr="00FA164E" w:rsidP="00DC6C90" w14:paraId="25855213" w14:textId="77777777">
      <w:pPr>
        <w:spacing w:after="120"/>
        <w:jc w:val="center"/>
        <w:rPr>
          <w:szCs w:val="22"/>
        </w:rPr>
      </w:pPr>
      <w:r w:rsidRPr="00FA164E">
        <w:rPr>
          <w:b/>
          <w:szCs w:val="22"/>
        </w:rPr>
        <w:t>-FCC-</w:t>
      </w:r>
    </w:p>
    <w:p w:rsidR="00DC6C90" w:rsidRPr="00DC6C90" w:rsidP="00DC6C90" w14:paraId="06AA5854" w14:textId="77777777">
      <w:pPr>
        <w:rPr>
          <w:b/>
          <w:szCs w:val="22"/>
        </w:rPr>
      </w:pPr>
    </w:p>
    <w:p w:rsidR="00F96F63" w:rsidRPr="00DC6C90" w:rsidP="00F96F63" w14:paraId="500B558C" w14:textId="77777777">
      <w:pPr>
        <w:rPr>
          <w:szCs w:val="22"/>
        </w:rPr>
      </w:pPr>
      <w:bookmarkStart w:id="3" w:name="TOChere"/>
    </w:p>
    <w:bookmarkEnd w:id="3"/>
    <w:p w:rsidR="00F96F63" w:rsidRPr="00DC6C90" w:rsidP="00F96F63" w14:paraId="5DDDBD31" w14:textId="77777777">
      <w:pPr>
        <w:rPr>
          <w:szCs w:val="22"/>
        </w:rPr>
      </w:pPr>
    </w:p>
    <w:p w:rsidR="00930ECF" w:rsidRPr="00DC6C90" w:rsidP="00F96F63" w14:paraId="1EAFD8C5" w14:textId="77777777">
      <w:pPr>
        <w:rPr>
          <w:szCs w:val="22"/>
        </w:rPr>
      </w:pP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27B3DCD2"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3A2B2E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5122C34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221CB0A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3B94" w14:paraId="697F4EC9" w14:textId="77777777">
      <w:r>
        <w:separator/>
      </w:r>
    </w:p>
  </w:footnote>
  <w:footnote w:type="continuationSeparator" w:id="1">
    <w:p w:rsidR="00213B94" w14:paraId="226A7BB6" w14:textId="77777777">
      <w:pPr>
        <w:rPr>
          <w:sz w:val="20"/>
        </w:rPr>
      </w:pPr>
      <w:r>
        <w:rPr>
          <w:sz w:val="20"/>
        </w:rPr>
        <w:t xml:space="preserve">(Continued from previous page)  </w:t>
      </w:r>
      <w:r>
        <w:rPr>
          <w:sz w:val="20"/>
        </w:rPr>
        <w:separator/>
      </w:r>
    </w:p>
  </w:footnote>
  <w:footnote w:type="continuationNotice" w:id="2">
    <w:p w:rsidR="00213B94" w:rsidP="00910F12" w14:paraId="516A0579" w14:textId="77777777">
      <w:pPr>
        <w:jc w:val="right"/>
        <w:rPr>
          <w:sz w:val="20"/>
        </w:rPr>
      </w:pPr>
      <w:r>
        <w:rPr>
          <w:sz w:val="20"/>
        </w:rPr>
        <w:t>(continued….)</w:t>
      </w:r>
    </w:p>
  </w:footnote>
  <w:footnote w:id="3">
    <w:p w:rsidR="00CA02A6" w:rsidRPr="00503C3C" w14:paraId="351BAFB5" w14:textId="26FE6C74">
      <w:pPr>
        <w:pStyle w:val="FootnoteText"/>
      </w:pPr>
      <w:r w:rsidRPr="00503C3C">
        <w:rPr>
          <w:rStyle w:val="FootnoteReference"/>
          <w:sz w:val="20"/>
        </w:rPr>
        <w:footnoteRef/>
      </w:r>
      <w:r w:rsidRPr="00503C3C">
        <w:t xml:space="preserve"> </w:t>
      </w:r>
      <w:r w:rsidRPr="00503C3C" w:rsidR="00503C3C">
        <w:rPr>
          <w:i/>
          <w:iCs/>
        </w:rPr>
        <w:t>Structure and Practices of the Video Relay Service Program</w:t>
      </w:r>
      <w:r w:rsidRPr="00503C3C" w:rsidR="00503C3C">
        <w:t xml:space="preserve">; </w:t>
      </w:r>
      <w:r w:rsidRPr="00503C3C" w:rsidR="00503C3C">
        <w:rPr>
          <w:i/>
          <w:iCs/>
        </w:rPr>
        <w:t>Telecommunications Relay Services and Speech-to-Speech Services for Individuals with Hearing and Speech Disabilities</w:t>
      </w:r>
      <w:r w:rsidRPr="00503C3C" w:rsidR="00503C3C">
        <w:t xml:space="preserve">, CG Docket Nos. 10-51 and 03-123, Report and Order and Further Notice of Proposed Rulemaking, 34 FCC </w:t>
      </w:r>
      <w:r w:rsidRPr="00503C3C" w:rsidR="00503C3C">
        <w:t>Rcd</w:t>
      </w:r>
      <w:r w:rsidRPr="00503C3C" w:rsidR="00503C3C">
        <w:t xml:space="preserve"> 3396 (2019) (</w:t>
      </w:r>
      <w:r w:rsidRPr="00503C3C" w:rsidR="00503C3C">
        <w:rPr>
          <w:i/>
          <w:iCs/>
        </w:rPr>
        <w:t>2019 VRS Program Management Order</w:t>
      </w:r>
      <w:r w:rsidRPr="00503C3C" w:rsidR="00503C3C">
        <w:t>)</w:t>
      </w:r>
      <w:r w:rsidR="00855C2D">
        <w:t xml:space="preserve"> </w:t>
      </w:r>
      <w:r w:rsidR="00AF2799">
        <w:t xml:space="preserve">(amending </w:t>
      </w:r>
      <w:r w:rsidR="00AF2799">
        <w:rPr>
          <w:szCs w:val="22"/>
        </w:rPr>
        <w:t>47 CFR §§ 64.611, 64.613, and 64.615)</w:t>
      </w:r>
      <w:r w:rsidRPr="00503C3C" w:rsidR="00503C3C">
        <w:t xml:space="preserve">. </w:t>
      </w:r>
    </w:p>
  </w:footnote>
  <w:footnote w:id="4">
    <w:p w:rsidR="008C2B1D" w:rsidRPr="00503C3C" w:rsidP="008C2B1D" w14:paraId="3D1B2579" w14:textId="09935657">
      <w:pPr>
        <w:pStyle w:val="FootnoteText"/>
      </w:pPr>
      <w:r w:rsidRPr="00503C3C">
        <w:rPr>
          <w:rStyle w:val="FootnoteReference"/>
          <w:sz w:val="20"/>
        </w:rPr>
        <w:footnoteRef/>
      </w:r>
      <w:r w:rsidRPr="00503C3C">
        <w:t xml:space="preserve"> </w:t>
      </w:r>
      <w:r w:rsidRPr="00503C3C">
        <w:rPr>
          <w:i/>
          <w:iCs/>
        </w:rPr>
        <w:t>Structure and Practices of the Video Relay Service Program</w:t>
      </w:r>
      <w:r w:rsidRPr="00503C3C">
        <w:t xml:space="preserve">; </w:t>
      </w:r>
      <w:r w:rsidRPr="00503C3C">
        <w:rPr>
          <w:i/>
          <w:iCs/>
        </w:rPr>
        <w:t>Telecommunications Relay Services and Speech-to-Speech Services for Individuals with Hearing and Speech Disabilities</w:t>
      </w:r>
      <w:r w:rsidRPr="00503C3C">
        <w:t xml:space="preserve">, CG Docket Nos. 10-51 and 03-123, Report and Order, 35 FCC </w:t>
      </w:r>
      <w:r w:rsidRPr="00503C3C">
        <w:t>Rcd</w:t>
      </w:r>
      <w:r w:rsidRPr="00503C3C">
        <w:t xml:space="preserve"> 831 (2020) (</w:t>
      </w:r>
      <w:r w:rsidRPr="00503C3C">
        <w:rPr>
          <w:i/>
          <w:iCs/>
        </w:rPr>
        <w:t>VRS At-Home Calling Handling Order</w:t>
      </w:r>
      <w:r w:rsidRPr="00503C3C">
        <w:t>)</w:t>
      </w:r>
      <w:r w:rsidR="00AF2799">
        <w:t xml:space="preserve"> </w:t>
      </w:r>
      <w:r w:rsidR="002D2670">
        <w:t xml:space="preserve">(amending </w:t>
      </w:r>
      <w:r w:rsidR="00AF2799">
        <w:rPr>
          <w:szCs w:val="22"/>
        </w:rPr>
        <w:t>47 CFR §§ 64.604 and 64.606)</w:t>
      </w:r>
      <w:r w:rsidRPr="00503C3C">
        <w:t>.</w:t>
      </w:r>
    </w:p>
  </w:footnote>
  <w:footnote w:id="5">
    <w:p w:rsidR="00CA02A6" w:rsidRPr="00503C3C" w14:paraId="02308BFF" w14:textId="28345585">
      <w:pPr>
        <w:pStyle w:val="FootnoteText"/>
        <w:rPr>
          <w:iCs/>
        </w:rPr>
      </w:pPr>
      <w:r w:rsidRPr="00503C3C">
        <w:rPr>
          <w:rStyle w:val="FootnoteReference"/>
          <w:sz w:val="20"/>
        </w:rPr>
        <w:footnoteRef/>
      </w:r>
      <w:r w:rsidRPr="00503C3C">
        <w:t xml:space="preserve"> </w:t>
      </w:r>
      <w:r w:rsidRPr="00503C3C" w:rsidR="00503C3C">
        <w:rPr>
          <w:i/>
          <w:iCs/>
        </w:rPr>
        <w:t>Implementing Kari's Law and Section 506 of RAY BAUM'S Act</w:t>
      </w:r>
      <w:r w:rsidRPr="00503C3C" w:rsidR="00503C3C">
        <w:t xml:space="preserve">; </w:t>
      </w:r>
      <w:r w:rsidRPr="00503C3C" w:rsidR="00503C3C">
        <w:rPr>
          <w:i/>
          <w:iCs/>
        </w:rPr>
        <w:t>911 Access, Routing, and Location in Enterprise Communications Systems</w:t>
      </w:r>
      <w:r w:rsidRPr="00503C3C" w:rsidR="00503C3C">
        <w:t xml:space="preserve">; </w:t>
      </w:r>
      <w:r w:rsidRPr="00503C3C" w:rsidR="00503C3C">
        <w:rPr>
          <w:i/>
          <w:iCs/>
        </w:rPr>
        <w:t>Amending the Definition of Interconnected VoIP Service in Section 9.3 of the Commission's Rules</w:t>
      </w:r>
      <w:r w:rsidRPr="00503C3C" w:rsidR="00503C3C">
        <w:t>, PS Docket Nos</w:t>
      </w:r>
      <w:r w:rsidR="00F215A4">
        <w:t>.</w:t>
      </w:r>
      <w:r w:rsidRPr="00503C3C" w:rsidR="00503C3C">
        <w:t xml:space="preserve"> 18-261 and 17-239; GN Docket No. 11-117, Report and Order, 34 FCC </w:t>
      </w:r>
      <w:r w:rsidRPr="00503C3C" w:rsidR="00503C3C">
        <w:t>Rcd</w:t>
      </w:r>
      <w:r w:rsidRPr="00503C3C" w:rsidR="00503C3C">
        <w:t xml:space="preserve"> 6607 (2019) (</w:t>
      </w:r>
      <w:r w:rsidRPr="00503C3C" w:rsidR="00503C3C">
        <w:rPr>
          <w:i/>
        </w:rPr>
        <w:t>MLTS 911</w:t>
      </w:r>
      <w:r w:rsidRPr="00503C3C" w:rsidR="00503C3C">
        <w:t xml:space="preserve"> </w:t>
      </w:r>
      <w:r w:rsidRPr="00503C3C" w:rsidR="00503C3C">
        <w:rPr>
          <w:i/>
        </w:rPr>
        <w:t>and Dispatchable Location Order</w:t>
      </w:r>
      <w:r w:rsidRPr="00503C3C" w:rsidR="00503C3C">
        <w:rPr>
          <w:iCs/>
        </w:rPr>
        <w:t>)</w:t>
      </w:r>
      <w:r w:rsidR="00AF2799">
        <w:rPr>
          <w:iCs/>
        </w:rPr>
        <w:t xml:space="preserve"> (amending </w:t>
      </w:r>
      <w:r w:rsidR="00AF2799">
        <w:rPr>
          <w:szCs w:val="22"/>
        </w:rPr>
        <w:t xml:space="preserve">47 CFR § </w:t>
      </w:r>
      <w:r w:rsidR="00AF2799">
        <w:rPr>
          <w:bCs/>
          <w:szCs w:val="22"/>
        </w:rPr>
        <w:t>9.14(d)(2)(ii)-(iii), 9.14(d)(2)(v), 9.14(d)(4), 9.14(e)(2)(ii), 9.14(e)(2)(iv), and 9.14(e)(4)</w:t>
      </w:r>
      <w:r w:rsidR="00AF2799">
        <w:rPr>
          <w:szCs w:val="22"/>
        </w:rPr>
        <w:t>)</w:t>
      </w:r>
      <w:r w:rsidRPr="00503C3C" w:rsidR="00503C3C">
        <w:rPr>
          <w:iCs/>
        </w:rPr>
        <w:t>.</w:t>
      </w:r>
    </w:p>
  </w:footnote>
  <w:footnote w:id="6">
    <w:p w:rsidR="00E359C3" w:rsidRPr="00503C3C" w:rsidP="00E359C3" w14:paraId="50F3D918" w14:textId="77777777">
      <w:pPr>
        <w:pStyle w:val="FootnoteText"/>
      </w:pPr>
      <w:r w:rsidRPr="00503C3C">
        <w:rPr>
          <w:rStyle w:val="FootnoteReference"/>
          <w:sz w:val="20"/>
        </w:rPr>
        <w:footnoteRef/>
      </w:r>
      <w:r w:rsidRPr="00503C3C">
        <w:t xml:space="preserve"> Pub. L. No. 104-13, 109 Stat. 163 (1995) (codified at 44 U.S.C. §§ 3501-3520).  </w:t>
      </w:r>
    </w:p>
  </w:footnote>
  <w:footnote w:id="7">
    <w:p w:rsidR="00F571FD" w:rsidRPr="00F316DB" w:rsidP="00F571FD" w14:paraId="2801F07D" w14:textId="77777777">
      <w:pPr>
        <w:pStyle w:val="FootnoteText"/>
      </w:pPr>
      <w:r w:rsidRPr="00503C3C">
        <w:rPr>
          <w:rStyle w:val="FootnoteReference"/>
          <w:sz w:val="20"/>
        </w:rPr>
        <w:footnoteRef/>
      </w:r>
      <w:r w:rsidRPr="00503C3C">
        <w:t xml:space="preserve"> </w:t>
      </w:r>
      <w:r>
        <w:t xml:space="preserve">Federal Communications Commission, </w:t>
      </w:r>
      <w:r>
        <w:rPr>
          <w:i/>
          <w:iCs/>
        </w:rPr>
        <w:t>Improving Video Relay Service and Direct Video Calling; Implementing Kari’s Law and Section 506 of RAY BAUM’S Act; Inquiry Concerning 911 Access, Routing and Location in Enterprise Communications Systems; Amending the Definition of Interconnected VoIP Service; Video Relay Service Call Handling</w:t>
      </w:r>
      <w:r>
        <w:t>, 85 FR 67447 (Oct.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378FD12D" w14:textId="796267CD">
    <w:pPr>
      <w:tabs>
        <w:tab w:val="center" w:pos="4680"/>
        <w:tab w:val="right" w:pos="9360"/>
      </w:tabs>
    </w:pPr>
    <w:r w:rsidRPr="009838BC">
      <w:rPr>
        <w:b/>
      </w:rPr>
      <w:tab/>
      <w:t>Federal Communications Commission</w:t>
    </w:r>
    <w:r w:rsidRPr="009838BC">
      <w:rPr>
        <w:b/>
      </w:rPr>
      <w:tab/>
    </w:r>
    <w:r w:rsidR="00503C3C">
      <w:rPr>
        <w:b/>
      </w:rPr>
      <w:t>DA 20-</w:t>
    </w:r>
    <w:r w:rsidRPr="00B95D71" w:rsidR="00804C61">
      <w:rPr>
        <w:b/>
      </w:rPr>
      <w:t>1277</w:t>
    </w:r>
  </w:p>
  <w:p w:rsidR="009838BC" w:rsidRPr="009838BC" w:rsidP="009838BC" w14:paraId="235881F8" w14:textId="77777777">
    <w:pPr>
      <w:tabs>
        <w:tab w:val="left" w:pos="-720"/>
      </w:tabs>
      <w:suppressAutoHyphens/>
      <w:spacing w:line="19" w:lineRule="exact"/>
      <w:rPr>
        <w:spacing w:val="-2"/>
      </w:rPr>
    </w:pPr>
    <w:r>
      <w:rPr>
        <w:noProof/>
      </w:rPr>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4144" o:allowincell="f" fillcolor="black" stroked="f">
          <w10:wrap anchorx="margin"/>
        </v:rect>
      </w:pict>
    </w:r>
  </w:p>
  <w:p w:rsidR="009838BC" w:rsidRPr="009838BC" w:rsidP="009838BC" w14:paraId="157EB9AC"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5F2C6E4E"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stroked="f">
          <v:textbox>
            <w:txbxContent>
              <w:p w:rsidR="009838BC" w:rsidP="009838BC" w14:paraId="2E1CA2E8" w14:textId="77777777">
                <w:pPr>
                  <w:rPr>
                    <w:rFonts w:ascii="Arial" w:hAnsi="Arial"/>
                    <w:b/>
                  </w:rPr>
                </w:pPr>
                <w:r>
                  <w:rPr>
                    <w:rFonts w:ascii="Arial" w:hAnsi="Arial"/>
                    <w:b/>
                  </w:rPr>
                  <w:t>Federal Communications Commission</w:t>
                </w:r>
              </w:p>
              <w:p w:rsidR="009838BC" w:rsidP="009838BC" w14:paraId="1BA2701B" w14:textId="083E9AB1">
                <w:pPr>
                  <w:rPr>
                    <w:rFonts w:ascii="Arial" w:hAnsi="Arial"/>
                    <w:b/>
                  </w:rPr>
                </w:pPr>
                <w:r>
                  <w:rPr>
                    <w:rFonts w:ascii="Arial" w:hAnsi="Arial"/>
                    <w:b/>
                  </w:rPr>
                  <w:t xml:space="preserve">45 </w:t>
                </w:r>
                <w:r w:rsidR="008C3025">
                  <w:rPr>
                    <w:rFonts w:ascii="Arial" w:hAnsi="Arial"/>
                    <w:b/>
                  </w:rPr>
                  <w:t>L</w:t>
                </w:r>
                <w:r>
                  <w:rPr>
                    <w:rFonts w:ascii="Arial" w:hAnsi="Arial"/>
                    <w:b/>
                  </w:rPr>
                  <w:t xml:space="preserve"> St., </w:t>
                </w:r>
                <w:r w:rsidR="008C3025">
                  <w:rPr>
                    <w:rFonts w:ascii="Arial" w:hAnsi="Arial"/>
                    <w:b/>
                  </w:rPr>
                  <w:t>N.E.</w:t>
                </w:r>
              </w:p>
              <w:p w:rsidR="009838BC" w:rsidP="009838BC" w14:paraId="41B37CC6"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mso-height-percent:0;mso-width-percent:0;mso-wrap-edited:f;position:absolute;visibility:visible;z-index:251659264" o:allowincell="f">
          <v:imagedata r:id="rId1" o:title="fcc_logo"/>
          <w10:wrap type="topAndBottom"/>
        </v:shape>
      </w:pict>
    </w:r>
    <w:r w:rsidRPr="00A866AC">
      <w:rPr>
        <w:rFonts w:ascii="Arial" w:hAnsi="Arial" w:cs="Arial"/>
        <w:b/>
        <w:sz w:val="96"/>
      </w:rPr>
      <w:t>PUBLIC NOTICE</w:t>
    </w:r>
  </w:p>
  <w:p w:rsidR="009838BC" w:rsidRPr="00357D50" w:rsidP="009838BC" w14:paraId="469084AC" w14:textId="77777777">
    <w:pPr>
      <w:spacing w:before="40"/>
      <w:rPr>
        <w:rFonts w:ascii="Arial" w:hAnsi="Arial" w:cs="Arial"/>
        <w:b/>
        <w:sz w:val="96"/>
      </w:rPr>
    </w:pPr>
    <w:r>
      <w:rPr>
        <w:noProof/>
      </w:rPr>
      <w:pict>
        <v:line id="Straight Connector 10" o:spid="_x0000_s2052" style="mso-height-percent:0;mso-height-relative:page;mso-position-horizontal:right;mso-position-horizontal-relative:margin;mso-width-percent:0;mso-width-relative:page;mso-wrap-distance-left:9pt;mso-wrap-distance-right:9pt;mso-wrap-style:square;position:absolute;visibility:visible;z-index:251660288" from="2917.6pt,56.7pt" to="3385.6pt,56.7pt" o:allowincell="f">
          <w10:wrap anchorx="margin"/>
        </v:line>
      </w:pict>
    </w:r>
    <w:r>
      <w:rPr>
        <w:noProof/>
      </w:rPr>
      <w:pict>
        <v:shape id="Text Box 9" o:spid="_x0000_s2053"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1312" o:allowincell="f" stroked="f">
          <v:textbox inset=",0,,0">
            <w:txbxContent>
              <w:p w:rsidR="009838BC" w:rsidP="009838BC" w14:paraId="62D94682" w14:textId="77777777">
                <w:pPr>
                  <w:spacing w:before="40"/>
                  <w:jc w:val="right"/>
                  <w:rPr>
                    <w:rFonts w:ascii="Arial" w:hAnsi="Arial"/>
                    <w:b/>
                    <w:sz w:val="16"/>
                  </w:rPr>
                </w:pPr>
                <w:r>
                  <w:rPr>
                    <w:rFonts w:ascii="Arial" w:hAnsi="Arial"/>
                    <w:b/>
                    <w:sz w:val="16"/>
                  </w:rPr>
                  <w:t>News Media Information 202 / 418-0500</w:t>
                </w:r>
              </w:p>
              <w:p w:rsidR="009838BC" w:rsidP="009838BC" w14:paraId="4472D486" w14:textId="77777777">
                <w:pPr>
                  <w:jc w:val="right"/>
                  <w:rPr>
                    <w:rFonts w:ascii="Arial" w:hAnsi="Arial"/>
                    <w:b/>
                    <w:sz w:val="16"/>
                  </w:rPr>
                </w:pPr>
                <w:r>
                  <w:rPr>
                    <w:rFonts w:ascii="Arial" w:hAnsi="Arial"/>
                    <w:b/>
                    <w:sz w:val="16"/>
                  </w:rPr>
                  <w:t xml:space="preserve">Internet: </w:t>
                </w:r>
                <w:bookmarkStart w:id="4" w:name="_Hlt233824"/>
                <w:hyperlink r:id="rId2" w:history="1">
                  <w:r w:rsidRPr="00D216CD">
                    <w:rPr>
                      <w:rStyle w:val="Hyperlink"/>
                      <w:rFonts w:ascii="Arial" w:hAnsi="Arial"/>
                      <w:b/>
                      <w:sz w:val="16"/>
                    </w:rPr>
                    <w:t>h</w:t>
                  </w:r>
                  <w:bookmarkEnd w:id="4"/>
                  <w:r w:rsidRPr="00D216CD">
                    <w:rPr>
                      <w:rStyle w:val="Hyperlink"/>
                      <w:rFonts w:ascii="Arial" w:hAnsi="Arial"/>
                      <w:b/>
                      <w:sz w:val="16"/>
                    </w:rPr>
                    <w:t>ttps://www.fcc.gov</w:t>
                  </w:r>
                </w:hyperlink>
              </w:p>
              <w:p w:rsidR="009838BC" w:rsidP="009838BC" w14:paraId="044FF6B8" w14:textId="77777777">
                <w:pPr>
                  <w:jc w:val="right"/>
                </w:pPr>
                <w:r>
                  <w:rPr>
                    <w:rFonts w:ascii="Arial" w:hAnsi="Arial"/>
                    <w:b/>
                    <w:sz w:val="16"/>
                  </w:rPr>
                  <w:t>TTY: 1-888-835-5322</w:t>
                </w:r>
              </w:p>
            </w:txbxContent>
          </v:textbox>
        </v:shape>
      </w:pict>
    </w:r>
  </w:p>
  <w:p w:rsidR="006F7393" w:rsidRPr="009838BC" w:rsidP="009838BC" w14:paraId="313E8843"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90"/>
    <w:rsid w:val="000072CE"/>
    <w:rsid w:val="00013A8B"/>
    <w:rsid w:val="00021445"/>
    <w:rsid w:val="00036039"/>
    <w:rsid w:val="00037F90"/>
    <w:rsid w:val="00060CE9"/>
    <w:rsid w:val="000875BF"/>
    <w:rsid w:val="00096D8C"/>
    <w:rsid w:val="000A6DC6"/>
    <w:rsid w:val="000C0B65"/>
    <w:rsid w:val="000C23BB"/>
    <w:rsid w:val="000D13D1"/>
    <w:rsid w:val="000E3D42"/>
    <w:rsid w:val="000E5884"/>
    <w:rsid w:val="001000CD"/>
    <w:rsid w:val="00104158"/>
    <w:rsid w:val="00122BD5"/>
    <w:rsid w:val="00142ABD"/>
    <w:rsid w:val="001979D9"/>
    <w:rsid w:val="001D6BCF"/>
    <w:rsid w:val="001E01CA"/>
    <w:rsid w:val="002060D9"/>
    <w:rsid w:val="00213B94"/>
    <w:rsid w:val="00226822"/>
    <w:rsid w:val="00260594"/>
    <w:rsid w:val="00285017"/>
    <w:rsid w:val="002A2D2E"/>
    <w:rsid w:val="002D2670"/>
    <w:rsid w:val="002D4776"/>
    <w:rsid w:val="00343749"/>
    <w:rsid w:val="00357D50"/>
    <w:rsid w:val="003925DC"/>
    <w:rsid w:val="003B0550"/>
    <w:rsid w:val="003B694F"/>
    <w:rsid w:val="003C66B6"/>
    <w:rsid w:val="003F171C"/>
    <w:rsid w:val="003F4EA6"/>
    <w:rsid w:val="00412FC5"/>
    <w:rsid w:val="00422276"/>
    <w:rsid w:val="00422992"/>
    <w:rsid w:val="00423C1C"/>
    <w:rsid w:val="004242F1"/>
    <w:rsid w:val="0044290B"/>
    <w:rsid w:val="00445A00"/>
    <w:rsid w:val="004508A8"/>
    <w:rsid w:val="00451B0F"/>
    <w:rsid w:val="0046125F"/>
    <w:rsid w:val="00487524"/>
    <w:rsid w:val="004910CF"/>
    <w:rsid w:val="00496106"/>
    <w:rsid w:val="004C12D0"/>
    <w:rsid w:val="004C2EE3"/>
    <w:rsid w:val="004E4A22"/>
    <w:rsid w:val="004F460A"/>
    <w:rsid w:val="00503C3C"/>
    <w:rsid w:val="00511968"/>
    <w:rsid w:val="0055614C"/>
    <w:rsid w:val="00580738"/>
    <w:rsid w:val="00586644"/>
    <w:rsid w:val="00594541"/>
    <w:rsid w:val="005B6596"/>
    <w:rsid w:val="005D28BA"/>
    <w:rsid w:val="00605C96"/>
    <w:rsid w:val="00607BA5"/>
    <w:rsid w:val="00626EB6"/>
    <w:rsid w:val="006353A3"/>
    <w:rsid w:val="00655D03"/>
    <w:rsid w:val="00683F84"/>
    <w:rsid w:val="006A1FA1"/>
    <w:rsid w:val="006A6A81"/>
    <w:rsid w:val="006E26AF"/>
    <w:rsid w:val="006F7393"/>
    <w:rsid w:val="0070224F"/>
    <w:rsid w:val="007115F7"/>
    <w:rsid w:val="00785689"/>
    <w:rsid w:val="0079754B"/>
    <w:rsid w:val="007A1E6D"/>
    <w:rsid w:val="00804C61"/>
    <w:rsid w:val="00822CE0"/>
    <w:rsid w:val="00837C62"/>
    <w:rsid w:val="008409E3"/>
    <w:rsid w:val="00841AB1"/>
    <w:rsid w:val="00855C2D"/>
    <w:rsid w:val="008C22FD"/>
    <w:rsid w:val="008C2B1D"/>
    <w:rsid w:val="008C3025"/>
    <w:rsid w:val="008F0B85"/>
    <w:rsid w:val="00910F12"/>
    <w:rsid w:val="00926503"/>
    <w:rsid w:val="00930ECF"/>
    <w:rsid w:val="009838BC"/>
    <w:rsid w:val="00A018A0"/>
    <w:rsid w:val="00A24B22"/>
    <w:rsid w:val="00A45F4F"/>
    <w:rsid w:val="00A600A9"/>
    <w:rsid w:val="00A64CC2"/>
    <w:rsid w:val="00A866AC"/>
    <w:rsid w:val="00AA55B7"/>
    <w:rsid w:val="00AA5B9E"/>
    <w:rsid w:val="00AB2407"/>
    <w:rsid w:val="00AB53DF"/>
    <w:rsid w:val="00AE3CED"/>
    <w:rsid w:val="00AF2799"/>
    <w:rsid w:val="00B07E5C"/>
    <w:rsid w:val="00B22591"/>
    <w:rsid w:val="00B326E3"/>
    <w:rsid w:val="00B340BD"/>
    <w:rsid w:val="00B811F7"/>
    <w:rsid w:val="00B82D0C"/>
    <w:rsid w:val="00B83A1B"/>
    <w:rsid w:val="00B95D71"/>
    <w:rsid w:val="00BA5DC6"/>
    <w:rsid w:val="00BA6196"/>
    <w:rsid w:val="00BC6D8C"/>
    <w:rsid w:val="00C16AF2"/>
    <w:rsid w:val="00C34006"/>
    <w:rsid w:val="00C4155F"/>
    <w:rsid w:val="00C426B1"/>
    <w:rsid w:val="00C82B6B"/>
    <w:rsid w:val="00C90D6A"/>
    <w:rsid w:val="00CA02A6"/>
    <w:rsid w:val="00CC72B6"/>
    <w:rsid w:val="00CF46BD"/>
    <w:rsid w:val="00D0218D"/>
    <w:rsid w:val="00D216CD"/>
    <w:rsid w:val="00D5006C"/>
    <w:rsid w:val="00D70E68"/>
    <w:rsid w:val="00D76AE4"/>
    <w:rsid w:val="00DA2529"/>
    <w:rsid w:val="00DB130A"/>
    <w:rsid w:val="00DC10A1"/>
    <w:rsid w:val="00DC655F"/>
    <w:rsid w:val="00DC6C90"/>
    <w:rsid w:val="00DD7EBD"/>
    <w:rsid w:val="00DF62B6"/>
    <w:rsid w:val="00E07225"/>
    <w:rsid w:val="00E155B7"/>
    <w:rsid w:val="00E30CA9"/>
    <w:rsid w:val="00E359C3"/>
    <w:rsid w:val="00E5409F"/>
    <w:rsid w:val="00E859FF"/>
    <w:rsid w:val="00EC0185"/>
    <w:rsid w:val="00F021FA"/>
    <w:rsid w:val="00F215A4"/>
    <w:rsid w:val="00F316DB"/>
    <w:rsid w:val="00F571FD"/>
    <w:rsid w:val="00F57ACA"/>
    <w:rsid w:val="00F62E97"/>
    <w:rsid w:val="00F64209"/>
    <w:rsid w:val="00F64E37"/>
    <w:rsid w:val="00F93BF5"/>
    <w:rsid w:val="00F96F63"/>
    <w:rsid w:val="00FA1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2FE306F-AB03-4390-8B99-082D663C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semiHidden/>
    <w:rsid w:val="000E3D42"/>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paragraph" w:styleId="BalloonText">
    <w:name w:val="Balloon Text"/>
    <w:basedOn w:val="Normal"/>
    <w:link w:val="BalloonTextChar"/>
    <w:uiPriority w:val="99"/>
    <w:semiHidden/>
    <w:unhideWhenUsed/>
    <w:rsid w:val="00DC6C90"/>
    <w:rPr>
      <w:rFonts w:ascii="Segoe UI" w:hAnsi="Segoe UI" w:cs="Segoe UI"/>
      <w:sz w:val="18"/>
      <w:szCs w:val="18"/>
    </w:rPr>
  </w:style>
  <w:style w:type="character" w:customStyle="1" w:styleId="BalloonTextChar">
    <w:name w:val="Balloon Text Char"/>
    <w:link w:val="BalloonText"/>
    <w:uiPriority w:val="99"/>
    <w:semiHidden/>
    <w:rsid w:val="00DC6C90"/>
    <w:rPr>
      <w:rFonts w:ascii="Segoe UI" w:hAnsi="Segoe UI" w:cs="Segoe UI"/>
      <w:snapToGrid w:val="0"/>
      <w:kern w:val="28"/>
      <w:sz w:val="18"/>
      <w:szCs w:val="18"/>
    </w:rPr>
  </w:style>
  <w:style w:type="paragraph" w:styleId="BodyText">
    <w:name w:val="Body Text"/>
    <w:basedOn w:val="Normal"/>
    <w:link w:val="BodyTextChar1"/>
    <w:rsid w:val="00DC6C90"/>
    <w:pPr>
      <w:spacing w:after="120"/>
      <w:ind w:firstLine="720"/>
    </w:pPr>
    <w:rPr>
      <w:snapToGrid/>
      <w:kern w:val="0"/>
    </w:rPr>
  </w:style>
  <w:style w:type="character" w:customStyle="1" w:styleId="BodyTextChar">
    <w:name w:val="Body Text Char"/>
    <w:uiPriority w:val="99"/>
    <w:semiHidden/>
    <w:rsid w:val="00DC6C90"/>
    <w:rPr>
      <w:snapToGrid w:val="0"/>
      <w:kern w:val="28"/>
      <w:sz w:val="22"/>
    </w:rPr>
  </w:style>
  <w:style w:type="character" w:customStyle="1" w:styleId="BodyTextChar1">
    <w:name w:val="Body Text Char1"/>
    <w:link w:val="BodyText"/>
    <w:rsid w:val="00DC6C90"/>
    <w:rPr>
      <w:sz w:val="22"/>
    </w:rPr>
  </w:style>
  <w:style w:type="character" w:customStyle="1" w:styleId="UnresolvedMention">
    <w:name w:val="Unresolved Mention"/>
    <w:uiPriority w:val="99"/>
    <w:semiHidden/>
    <w:unhideWhenUsed/>
    <w:rsid w:val="00DC6C90"/>
    <w:rPr>
      <w:color w:val="605E5C"/>
      <w:shd w:val="clear" w:color="auto" w:fill="E1DFDD"/>
    </w:rPr>
  </w:style>
  <w:style w:type="character" w:styleId="CommentReference">
    <w:name w:val="annotation reference"/>
    <w:uiPriority w:val="99"/>
    <w:semiHidden/>
    <w:unhideWhenUsed/>
    <w:rsid w:val="00B340BD"/>
    <w:rPr>
      <w:sz w:val="16"/>
      <w:szCs w:val="16"/>
    </w:rPr>
  </w:style>
  <w:style w:type="paragraph" w:styleId="CommentText">
    <w:name w:val="annotation text"/>
    <w:basedOn w:val="Normal"/>
    <w:link w:val="CommentTextChar"/>
    <w:uiPriority w:val="99"/>
    <w:semiHidden/>
    <w:unhideWhenUsed/>
    <w:rsid w:val="00B340BD"/>
    <w:rPr>
      <w:sz w:val="20"/>
    </w:rPr>
  </w:style>
  <w:style w:type="character" w:customStyle="1" w:styleId="CommentTextChar">
    <w:name w:val="Comment Text Char"/>
    <w:link w:val="CommentText"/>
    <w:uiPriority w:val="99"/>
    <w:semiHidden/>
    <w:rsid w:val="00B340BD"/>
    <w:rPr>
      <w:snapToGrid w:val="0"/>
      <w:kern w:val="28"/>
    </w:rPr>
  </w:style>
  <w:style w:type="paragraph" w:styleId="CommentSubject">
    <w:name w:val="annotation subject"/>
    <w:basedOn w:val="CommentText"/>
    <w:next w:val="CommentText"/>
    <w:link w:val="CommentSubjectChar"/>
    <w:uiPriority w:val="99"/>
    <w:semiHidden/>
    <w:unhideWhenUsed/>
    <w:rsid w:val="00B340BD"/>
    <w:rPr>
      <w:b/>
      <w:bCs/>
    </w:rPr>
  </w:style>
  <w:style w:type="character" w:customStyle="1" w:styleId="CommentSubjectChar">
    <w:name w:val="Comment Subject Char"/>
    <w:link w:val="CommentSubject"/>
    <w:uiPriority w:val="99"/>
    <w:semiHidden/>
    <w:rsid w:val="00B340BD"/>
    <w:rPr>
      <w:b/>
      <w:bCs/>
      <w:snapToGrid w:val="0"/>
      <w:kern w:val="28"/>
    </w:rPr>
  </w:style>
  <w:style w:type="paragraph" w:styleId="Revision">
    <w:name w:val="Revision"/>
    <w:hidden/>
    <w:uiPriority w:val="99"/>
    <w:semiHidden/>
    <w:rsid w:val="00E30CA9"/>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Michael.Scott@fcc.gov" TargetMode="External" /><Relationship Id="rId7" Type="http://schemas.openxmlformats.org/officeDocument/2006/relationships/hyperlink" Target="mailto:Thomas.Eng@fc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