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CA34B4" w14:paraId="09694FE6" w14:textId="3540C1EE">
      <w:pPr>
        <w:jc w:val="right"/>
        <w:rPr>
          <w:b/>
          <w:sz w:val="24"/>
        </w:rPr>
      </w:pPr>
      <w:r>
        <w:rPr>
          <w:b/>
          <w:sz w:val="24"/>
        </w:rPr>
        <w:t>DA 21-714</w:t>
      </w:r>
    </w:p>
    <w:p w:rsidR="00CA34B4" w14:paraId="282AD245" w14:textId="2C2CC4F9">
      <w:pPr>
        <w:spacing w:before="60"/>
        <w:jc w:val="right"/>
        <w:rPr>
          <w:b/>
          <w:sz w:val="24"/>
        </w:rPr>
      </w:pPr>
      <w:r>
        <w:rPr>
          <w:b/>
          <w:sz w:val="24"/>
        </w:rPr>
        <w:t xml:space="preserve">Released:  </w:t>
      </w:r>
      <w:r w:rsidR="003B602A">
        <w:rPr>
          <w:b/>
          <w:sz w:val="24"/>
        </w:rPr>
        <w:t xml:space="preserve">June </w:t>
      </w:r>
      <w:r w:rsidR="00A516D6">
        <w:rPr>
          <w:b/>
          <w:sz w:val="24"/>
        </w:rPr>
        <w:t>17</w:t>
      </w:r>
      <w:r w:rsidR="003B602A">
        <w:rPr>
          <w:b/>
          <w:sz w:val="24"/>
        </w:rPr>
        <w:t>, 2021</w:t>
      </w:r>
    </w:p>
    <w:p w:rsidR="00CA34B4" w14:paraId="0DD15EE3" w14:textId="77777777">
      <w:pPr>
        <w:jc w:val="right"/>
        <w:rPr>
          <w:sz w:val="24"/>
        </w:rPr>
      </w:pPr>
    </w:p>
    <w:p w:rsidR="00CA34B4" w14:paraId="3431D852" w14:textId="278AF7A1">
      <w:pPr>
        <w:spacing w:after="240"/>
        <w:jc w:val="center"/>
        <w:rPr>
          <w:rFonts w:ascii="Times New Roman Bold" w:hAnsi="Times New Roman Bold"/>
          <w:b/>
          <w:caps/>
          <w:sz w:val="24"/>
        </w:rPr>
      </w:pPr>
      <w:r>
        <w:rPr>
          <w:rFonts w:ascii="Times New Roman Bold" w:hAnsi="Times New Roman Bold"/>
          <w:b/>
          <w:caps/>
          <w:sz w:val="24"/>
        </w:rPr>
        <w:t>rEQUEST FOR COMMENT ON PETITION FOR RULEMAKING AND INTERIM WAIVER FILED BY CONVO COMMUNICATIONS, LLC, REGARDING CERTAIN VIDEO RELAY SE</w:t>
      </w:r>
      <w:r w:rsidR="00C97176">
        <w:rPr>
          <w:rFonts w:ascii="Times New Roman Bold" w:hAnsi="Times New Roman Bold"/>
          <w:b/>
          <w:caps/>
          <w:sz w:val="24"/>
        </w:rPr>
        <w:t>R</w:t>
      </w:r>
      <w:r>
        <w:rPr>
          <w:rFonts w:ascii="Times New Roman Bold" w:hAnsi="Times New Roman Bold"/>
          <w:b/>
          <w:caps/>
          <w:sz w:val="24"/>
        </w:rPr>
        <w:t>VICE RULES</w:t>
      </w:r>
    </w:p>
    <w:p w:rsidR="00CA34B4" w14:paraId="1F04B64D" w14:textId="0BC3CD42">
      <w:pPr>
        <w:jc w:val="center"/>
        <w:rPr>
          <w:b/>
          <w:sz w:val="24"/>
        </w:rPr>
      </w:pPr>
      <w:r>
        <w:rPr>
          <w:b/>
          <w:sz w:val="24"/>
        </w:rPr>
        <w:t>CG Docket Nos. 03-123 and 10-51</w:t>
      </w:r>
    </w:p>
    <w:p w:rsidR="009A37EE" w:rsidP="009A37EE" w14:paraId="55340DA7" w14:textId="7D6D9513">
      <w:pPr>
        <w:rPr>
          <w:b/>
          <w:sz w:val="24"/>
        </w:rPr>
      </w:pPr>
    </w:p>
    <w:p w:rsidR="009A37EE" w:rsidRPr="00BA7A44" w:rsidP="009A37EE" w14:paraId="7056F4B9" w14:textId="6EC29370">
      <w:pPr>
        <w:widowControl/>
        <w:spacing w:line="259" w:lineRule="auto"/>
        <w:rPr>
          <w:rFonts w:eastAsia="Calibri"/>
          <w:b/>
          <w:snapToGrid/>
          <w:kern w:val="0"/>
          <w:sz w:val="24"/>
          <w:szCs w:val="24"/>
        </w:rPr>
      </w:pPr>
      <w:r w:rsidRPr="00BA7A44">
        <w:rPr>
          <w:rFonts w:eastAsia="Calibri"/>
          <w:b/>
          <w:snapToGrid/>
          <w:kern w:val="0"/>
          <w:sz w:val="24"/>
          <w:szCs w:val="24"/>
        </w:rPr>
        <w:t>Comments</w:t>
      </w:r>
      <w:r>
        <w:rPr>
          <w:rFonts w:eastAsia="Calibri"/>
          <w:b/>
          <w:snapToGrid/>
          <w:kern w:val="0"/>
          <w:sz w:val="24"/>
          <w:szCs w:val="24"/>
        </w:rPr>
        <w:t xml:space="preserve"> Due</w:t>
      </w:r>
      <w:r w:rsidRPr="00BA7A44">
        <w:rPr>
          <w:rFonts w:eastAsia="Calibri"/>
          <w:b/>
          <w:snapToGrid/>
          <w:kern w:val="0"/>
          <w:sz w:val="24"/>
          <w:szCs w:val="24"/>
        </w:rPr>
        <w:t>:</w:t>
      </w:r>
      <w:r w:rsidR="00166659">
        <w:rPr>
          <w:rFonts w:eastAsia="Calibri"/>
          <w:b/>
          <w:snapToGrid/>
          <w:kern w:val="0"/>
          <w:sz w:val="24"/>
          <w:szCs w:val="24"/>
        </w:rPr>
        <w:t xml:space="preserve"> </w:t>
      </w:r>
      <w:r w:rsidR="00CC68C7">
        <w:rPr>
          <w:rFonts w:eastAsia="Calibri"/>
          <w:b/>
          <w:snapToGrid/>
          <w:kern w:val="0"/>
          <w:sz w:val="24"/>
          <w:szCs w:val="24"/>
        </w:rPr>
        <w:t>July 19, 2021</w:t>
      </w:r>
    </w:p>
    <w:p w:rsidR="009A37EE" w:rsidP="009A37EE" w14:paraId="52F7571D" w14:textId="6A06EBB6">
      <w:pPr>
        <w:widowControl/>
        <w:spacing w:after="160" w:line="259" w:lineRule="auto"/>
        <w:rPr>
          <w:rFonts w:eastAsia="Calibri"/>
          <w:b/>
          <w:snapToGrid/>
          <w:kern w:val="0"/>
          <w:sz w:val="24"/>
          <w:szCs w:val="24"/>
        </w:rPr>
      </w:pPr>
      <w:r w:rsidRPr="00BA7A44">
        <w:rPr>
          <w:rFonts w:eastAsia="Calibri"/>
          <w:b/>
          <w:snapToGrid/>
          <w:kern w:val="0"/>
          <w:sz w:val="24"/>
          <w:szCs w:val="24"/>
        </w:rPr>
        <w:t>Reply Comments</w:t>
      </w:r>
      <w:r>
        <w:rPr>
          <w:rFonts w:eastAsia="Calibri"/>
          <w:b/>
          <w:snapToGrid/>
          <w:kern w:val="0"/>
          <w:sz w:val="24"/>
          <w:szCs w:val="24"/>
        </w:rPr>
        <w:t xml:space="preserve"> Due</w:t>
      </w:r>
      <w:r w:rsidRPr="00BA7A44">
        <w:rPr>
          <w:rFonts w:eastAsia="Calibri"/>
          <w:b/>
          <w:snapToGrid/>
          <w:kern w:val="0"/>
          <w:sz w:val="24"/>
          <w:szCs w:val="24"/>
        </w:rPr>
        <w:t xml:space="preserve">: </w:t>
      </w:r>
      <w:r w:rsidR="00CC68C7">
        <w:rPr>
          <w:rFonts w:eastAsia="Calibri"/>
          <w:b/>
          <w:snapToGrid/>
          <w:kern w:val="0"/>
          <w:sz w:val="24"/>
          <w:szCs w:val="24"/>
        </w:rPr>
        <w:t>August 3, 2021</w:t>
      </w:r>
      <w:r>
        <w:rPr>
          <w:rFonts w:eastAsia="Calibri"/>
          <w:b/>
          <w:snapToGrid/>
          <w:kern w:val="0"/>
          <w:sz w:val="24"/>
          <w:szCs w:val="24"/>
        </w:rPr>
        <w:t xml:space="preserve"> </w:t>
      </w:r>
    </w:p>
    <w:p w:rsidR="00244A3B" w:rsidP="001718DC" w14:paraId="01D3916E" w14:textId="6F31C1E3">
      <w:pPr>
        <w:widowControl/>
        <w:spacing w:after="160" w:line="259" w:lineRule="auto"/>
        <w:ind w:firstLine="720"/>
        <w:rPr>
          <w:szCs w:val="22"/>
        </w:rPr>
      </w:pPr>
      <w:r>
        <w:rPr>
          <w:szCs w:val="22"/>
        </w:rPr>
        <w:t>The</w:t>
      </w:r>
      <w:r w:rsidRPr="00C05524">
        <w:rPr>
          <w:szCs w:val="22"/>
        </w:rPr>
        <w:t xml:space="preserve"> Consumer and Governmental Affairs Bureau (CGB</w:t>
      </w:r>
      <w:r>
        <w:rPr>
          <w:szCs w:val="22"/>
        </w:rPr>
        <w:t xml:space="preserve"> or Bureau</w:t>
      </w:r>
      <w:r w:rsidRPr="00C05524">
        <w:rPr>
          <w:szCs w:val="22"/>
        </w:rPr>
        <w:t xml:space="preserve">) </w:t>
      </w:r>
      <w:r>
        <w:rPr>
          <w:szCs w:val="22"/>
        </w:rPr>
        <w:t xml:space="preserve">of the Federal Communications Commission (Commission) </w:t>
      </w:r>
      <w:r w:rsidRPr="00C05524">
        <w:rPr>
          <w:szCs w:val="22"/>
        </w:rPr>
        <w:t>seeks comment on</w:t>
      </w:r>
      <w:r>
        <w:rPr>
          <w:szCs w:val="22"/>
        </w:rPr>
        <w:t xml:space="preserve"> a Petition for Rulemaking and Interim Waiver filed by Convo Communications, LLC (Convo)</w:t>
      </w:r>
      <w:r w:rsidR="00670507">
        <w:rPr>
          <w:szCs w:val="22"/>
        </w:rPr>
        <w:t>, a provider of video relay service (VRS) supported by the Interstate Telecommunications Relay Services (TRS) Fund</w:t>
      </w:r>
      <w:r w:rsidR="007B655C">
        <w:rPr>
          <w:szCs w:val="22"/>
        </w:rPr>
        <w:t>.</w:t>
      </w:r>
      <w:r>
        <w:rPr>
          <w:rStyle w:val="FootnoteReference"/>
          <w:szCs w:val="22"/>
        </w:rPr>
        <w:footnoteReference w:id="3"/>
      </w:r>
      <w:r w:rsidR="007B655C">
        <w:rPr>
          <w:szCs w:val="22"/>
        </w:rPr>
        <w:t xml:space="preserve">  </w:t>
      </w:r>
      <w:r w:rsidR="001279C7">
        <w:rPr>
          <w:szCs w:val="22"/>
        </w:rPr>
        <w:t xml:space="preserve">Convo </w:t>
      </w:r>
      <w:r w:rsidR="000C6E26">
        <w:rPr>
          <w:szCs w:val="22"/>
        </w:rPr>
        <w:t xml:space="preserve">requests </w:t>
      </w:r>
      <w:r w:rsidR="001279C7">
        <w:rPr>
          <w:szCs w:val="22"/>
        </w:rPr>
        <w:t xml:space="preserve">that </w:t>
      </w:r>
      <w:r w:rsidR="0071686A">
        <w:rPr>
          <w:szCs w:val="22"/>
        </w:rPr>
        <w:t xml:space="preserve">the Commission </w:t>
      </w:r>
      <w:r w:rsidR="00293CAF">
        <w:rPr>
          <w:szCs w:val="22"/>
        </w:rPr>
        <w:t xml:space="preserve">amend its rules </w:t>
      </w:r>
      <w:r w:rsidR="00670507">
        <w:rPr>
          <w:szCs w:val="22"/>
        </w:rPr>
        <w:t>to</w:t>
      </w:r>
      <w:r w:rsidR="00883004">
        <w:rPr>
          <w:szCs w:val="22"/>
        </w:rPr>
        <w:t xml:space="preserve">: (1) </w:t>
      </w:r>
      <w:r w:rsidR="001279C7">
        <w:rPr>
          <w:szCs w:val="22"/>
        </w:rPr>
        <w:t>rais</w:t>
      </w:r>
      <w:r w:rsidR="00670507">
        <w:rPr>
          <w:szCs w:val="22"/>
        </w:rPr>
        <w:t>e</w:t>
      </w:r>
      <w:r w:rsidR="001279C7">
        <w:rPr>
          <w:szCs w:val="22"/>
        </w:rPr>
        <w:t xml:space="preserve"> the cap on </w:t>
      </w:r>
      <w:r w:rsidR="00670507">
        <w:rPr>
          <w:szCs w:val="22"/>
        </w:rPr>
        <w:t xml:space="preserve">VRS minutes handled by </w:t>
      </w:r>
      <w:r w:rsidR="001279C7">
        <w:rPr>
          <w:szCs w:val="22"/>
        </w:rPr>
        <w:t>communications assistants (CAs)</w:t>
      </w:r>
      <w:r w:rsidR="000C6E26">
        <w:rPr>
          <w:szCs w:val="22"/>
        </w:rPr>
        <w:t xml:space="preserve"> working at home</w:t>
      </w:r>
      <w:r w:rsidR="001279C7">
        <w:rPr>
          <w:szCs w:val="22"/>
        </w:rPr>
        <w:t xml:space="preserve"> from </w:t>
      </w:r>
      <w:r w:rsidR="00670507">
        <w:rPr>
          <w:szCs w:val="22"/>
        </w:rPr>
        <w:t xml:space="preserve">50% to 80% </w:t>
      </w:r>
      <w:r w:rsidR="001279C7">
        <w:rPr>
          <w:szCs w:val="22"/>
        </w:rPr>
        <w:t>of</w:t>
      </w:r>
      <w:r w:rsidR="008052C2">
        <w:rPr>
          <w:szCs w:val="22"/>
        </w:rPr>
        <w:t xml:space="preserve"> </w:t>
      </w:r>
      <w:r w:rsidR="00670507">
        <w:rPr>
          <w:szCs w:val="22"/>
        </w:rPr>
        <w:t xml:space="preserve">a </w:t>
      </w:r>
      <w:r w:rsidR="008052C2">
        <w:rPr>
          <w:szCs w:val="22"/>
        </w:rPr>
        <w:t>provider’s</w:t>
      </w:r>
      <w:r w:rsidR="001279C7">
        <w:rPr>
          <w:szCs w:val="22"/>
        </w:rPr>
        <w:t xml:space="preserve"> </w:t>
      </w:r>
      <w:r>
        <w:rPr>
          <w:szCs w:val="22"/>
        </w:rPr>
        <w:t xml:space="preserve">monthly </w:t>
      </w:r>
      <w:r w:rsidR="001279C7">
        <w:rPr>
          <w:szCs w:val="22"/>
        </w:rPr>
        <w:t>minutes</w:t>
      </w:r>
      <w:r w:rsidR="007037D6">
        <w:rPr>
          <w:szCs w:val="22"/>
        </w:rPr>
        <w:t>;</w:t>
      </w:r>
      <w:r>
        <w:rPr>
          <w:rStyle w:val="FootnoteReference"/>
          <w:szCs w:val="22"/>
        </w:rPr>
        <w:footnoteReference w:id="4"/>
      </w:r>
      <w:r w:rsidR="007037D6">
        <w:rPr>
          <w:szCs w:val="22"/>
        </w:rPr>
        <w:t xml:space="preserve"> and (2)</w:t>
      </w:r>
      <w:r w:rsidR="001279C7">
        <w:rPr>
          <w:szCs w:val="22"/>
        </w:rPr>
        <w:t xml:space="preserve"> </w:t>
      </w:r>
      <w:r w:rsidR="00F67FCA">
        <w:rPr>
          <w:szCs w:val="22"/>
        </w:rPr>
        <w:t xml:space="preserve">partially lift the prohibition on </w:t>
      </w:r>
      <w:r w:rsidR="001279C7">
        <w:rPr>
          <w:szCs w:val="22"/>
        </w:rPr>
        <w:t>VRS providers contract</w:t>
      </w:r>
      <w:r w:rsidR="00F67FCA">
        <w:rPr>
          <w:szCs w:val="22"/>
        </w:rPr>
        <w:t>ing</w:t>
      </w:r>
      <w:r w:rsidR="005C36E0">
        <w:rPr>
          <w:szCs w:val="22"/>
        </w:rPr>
        <w:t xml:space="preserve"> for</w:t>
      </w:r>
      <w:r w:rsidR="001279C7">
        <w:rPr>
          <w:szCs w:val="22"/>
        </w:rPr>
        <w:t xml:space="preserve"> CA</w:t>
      </w:r>
      <w:r w:rsidR="005C36E0">
        <w:rPr>
          <w:szCs w:val="22"/>
        </w:rPr>
        <w:t xml:space="preserve"> service</w:t>
      </w:r>
      <w:r w:rsidR="001279C7">
        <w:rPr>
          <w:szCs w:val="22"/>
        </w:rPr>
        <w:t xml:space="preserve">s, rather than </w:t>
      </w:r>
      <w:r w:rsidR="005C36E0">
        <w:rPr>
          <w:szCs w:val="22"/>
        </w:rPr>
        <w:t>directly employing CAs</w:t>
      </w:r>
      <w:r w:rsidR="001279C7">
        <w:rPr>
          <w:szCs w:val="22"/>
        </w:rPr>
        <w:t xml:space="preserve">, </w:t>
      </w:r>
      <w:r w:rsidR="00DC7B24">
        <w:rPr>
          <w:szCs w:val="22"/>
        </w:rPr>
        <w:t xml:space="preserve">to </w:t>
      </w:r>
      <w:r w:rsidRPr="00DC7B24" w:rsidR="00DC7B24">
        <w:rPr>
          <w:szCs w:val="22"/>
        </w:rPr>
        <w:t xml:space="preserve">allow use </w:t>
      </w:r>
      <w:r w:rsidR="00DC7B24">
        <w:rPr>
          <w:szCs w:val="22"/>
        </w:rPr>
        <w:t xml:space="preserve">of </w:t>
      </w:r>
      <w:r w:rsidRPr="00DC7B24" w:rsidR="00DC7B24">
        <w:rPr>
          <w:szCs w:val="22"/>
        </w:rPr>
        <w:t xml:space="preserve">contract CAs </w:t>
      </w:r>
      <w:r w:rsidR="005C36E0">
        <w:rPr>
          <w:szCs w:val="22"/>
        </w:rPr>
        <w:t xml:space="preserve">for </w:t>
      </w:r>
      <w:r w:rsidR="001279C7">
        <w:rPr>
          <w:szCs w:val="22"/>
        </w:rPr>
        <w:t xml:space="preserve">up to </w:t>
      </w:r>
      <w:r>
        <w:rPr>
          <w:szCs w:val="22"/>
        </w:rPr>
        <w:t>30%</w:t>
      </w:r>
      <w:r w:rsidR="001279C7">
        <w:rPr>
          <w:szCs w:val="22"/>
        </w:rPr>
        <w:t xml:space="preserve"> of a provider</w:t>
      </w:r>
      <w:r w:rsidR="00C97176">
        <w:rPr>
          <w:szCs w:val="22"/>
        </w:rPr>
        <w:t>’</w:t>
      </w:r>
      <w:r w:rsidR="001279C7">
        <w:rPr>
          <w:szCs w:val="22"/>
        </w:rPr>
        <w:t xml:space="preserve">s </w:t>
      </w:r>
      <w:r>
        <w:rPr>
          <w:szCs w:val="22"/>
        </w:rPr>
        <w:t xml:space="preserve">monthly VRS </w:t>
      </w:r>
      <w:r w:rsidR="001279C7">
        <w:rPr>
          <w:szCs w:val="22"/>
        </w:rPr>
        <w:t>minutes.</w:t>
      </w:r>
      <w:r>
        <w:rPr>
          <w:rStyle w:val="FootnoteReference"/>
          <w:szCs w:val="22"/>
        </w:rPr>
        <w:footnoteReference w:id="5"/>
      </w:r>
      <w:r w:rsidR="001718DC">
        <w:rPr>
          <w:szCs w:val="22"/>
        </w:rPr>
        <w:t xml:space="preserve">  </w:t>
      </w:r>
    </w:p>
    <w:p w:rsidR="00AC42DE" w:rsidRPr="001718DC" w:rsidP="001718DC" w14:paraId="6456FEC6" w14:textId="5278144F">
      <w:pPr>
        <w:widowControl/>
        <w:spacing w:after="160" w:line="259" w:lineRule="auto"/>
        <w:ind w:firstLine="720"/>
        <w:rPr>
          <w:szCs w:val="22"/>
        </w:rPr>
      </w:pPr>
      <w:r>
        <w:rPr>
          <w:szCs w:val="22"/>
        </w:rPr>
        <w:t xml:space="preserve">Currently, </w:t>
      </w:r>
      <w:r w:rsidR="00F67FCA">
        <w:rPr>
          <w:szCs w:val="22"/>
        </w:rPr>
        <w:t>b</w:t>
      </w:r>
      <w:r w:rsidR="00116523">
        <w:rPr>
          <w:szCs w:val="22"/>
        </w:rPr>
        <w:t xml:space="preserve">oth rules </w:t>
      </w:r>
      <w:r w:rsidR="002F4BCB">
        <w:rPr>
          <w:szCs w:val="22"/>
        </w:rPr>
        <w:t>at issue</w:t>
      </w:r>
      <w:r w:rsidR="00F732C9">
        <w:rPr>
          <w:szCs w:val="22"/>
        </w:rPr>
        <w:t xml:space="preserve"> </w:t>
      </w:r>
      <w:r w:rsidR="00996369">
        <w:rPr>
          <w:szCs w:val="22"/>
        </w:rPr>
        <w:t>are waived</w:t>
      </w:r>
      <w:r w:rsidR="008C2833">
        <w:rPr>
          <w:szCs w:val="22"/>
        </w:rPr>
        <w:t xml:space="preserve"> through August 31, 2021,</w:t>
      </w:r>
      <w:r w:rsidR="00F732C9">
        <w:rPr>
          <w:szCs w:val="22"/>
        </w:rPr>
        <w:t xml:space="preserve"> </w:t>
      </w:r>
      <w:r w:rsidR="00F732C9">
        <w:t>due to the extraordinary circumstances</w:t>
      </w:r>
      <w:r w:rsidR="00F67FCA">
        <w:t xml:space="preserve"> of the</w:t>
      </w:r>
      <w:r w:rsidR="00F732C9">
        <w:t xml:space="preserve"> COVID-19 pandemic</w:t>
      </w:r>
      <w:r w:rsidR="003F7C66">
        <w:t>.</w:t>
      </w:r>
      <w:r>
        <w:rPr>
          <w:rStyle w:val="FootnoteReference"/>
        </w:rPr>
        <w:footnoteReference w:id="6"/>
      </w:r>
      <w:r w:rsidR="006F3848">
        <w:t xml:space="preserve"> </w:t>
      </w:r>
      <w:r w:rsidR="009852E9">
        <w:t xml:space="preserve"> </w:t>
      </w:r>
      <w:r w:rsidR="009852E9">
        <w:rPr>
          <w:szCs w:val="22"/>
        </w:rPr>
        <w:t xml:space="preserve">Convo requests that the Commission extend </w:t>
      </w:r>
      <w:r w:rsidR="00F67FCA">
        <w:rPr>
          <w:szCs w:val="22"/>
        </w:rPr>
        <w:t xml:space="preserve">or renew </w:t>
      </w:r>
      <w:r w:rsidR="009852E9">
        <w:rPr>
          <w:szCs w:val="22"/>
        </w:rPr>
        <w:t xml:space="preserve">the current waivers during the pendency of </w:t>
      </w:r>
      <w:r w:rsidR="00F67FCA">
        <w:rPr>
          <w:szCs w:val="22"/>
        </w:rPr>
        <w:t xml:space="preserve">the requested </w:t>
      </w:r>
      <w:r w:rsidR="009852E9">
        <w:rPr>
          <w:szCs w:val="22"/>
        </w:rPr>
        <w:t>rulemaking.</w:t>
      </w:r>
      <w:r>
        <w:rPr>
          <w:rStyle w:val="FootnoteReference"/>
          <w:szCs w:val="22"/>
        </w:rPr>
        <w:footnoteReference w:id="7"/>
      </w:r>
      <w:r w:rsidR="009852E9">
        <w:rPr>
          <w:szCs w:val="22"/>
        </w:rPr>
        <w:t xml:space="preserve">  </w:t>
      </w:r>
    </w:p>
    <w:p w:rsidR="00AC42DE" w:rsidRPr="00E858EB" w:rsidP="00AC42DE" w14:paraId="27B05B93" w14:textId="46A7E0FB">
      <w:pPr>
        <w:widowControl/>
        <w:spacing w:after="120"/>
        <w:ind w:firstLine="720"/>
        <w:rPr>
          <w:szCs w:val="22"/>
        </w:rPr>
      </w:pPr>
      <w:r w:rsidRPr="004C08D0">
        <w:rPr>
          <w:i/>
          <w:szCs w:val="22"/>
        </w:rPr>
        <w:t xml:space="preserve">Filing Requirements.  </w:t>
      </w:r>
      <w:r w:rsidRPr="004C08D0">
        <w:rPr>
          <w:szCs w:val="22"/>
        </w:rPr>
        <w:t>Interested parties may file comments on Convo’s Petition on or before the date</w:t>
      </w:r>
      <w:r w:rsidR="00FE58B8">
        <w:rPr>
          <w:szCs w:val="22"/>
        </w:rPr>
        <w:t>s</w:t>
      </w:r>
      <w:r w:rsidRPr="004C08D0">
        <w:rPr>
          <w:szCs w:val="22"/>
        </w:rPr>
        <w:t xml:space="preserve"> indicated on the first page of this document.</w:t>
      </w:r>
      <w:r>
        <w:rPr>
          <w:rStyle w:val="FootnoteReference"/>
        </w:rPr>
        <w:footnoteReference w:id="8"/>
      </w:r>
      <w:r w:rsidRPr="004C08D0">
        <w:rPr>
          <w:szCs w:val="22"/>
        </w:rPr>
        <w:t xml:space="preserve">  </w:t>
      </w:r>
      <w:r w:rsidRPr="004C08D0">
        <w:rPr>
          <w:iCs/>
          <w:szCs w:val="22"/>
        </w:rPr>
        <w:t xml:space="preserve">All filings must reference CG Docket Nos. 03-123 and 10-51.  </w:t>
      </w:r>
      <w:r w:rsidRPr="004C08D0">
        <w:rPr>
          <w:szCs w:val="22"/>
        </w:rPr>
        <w:t>Comments may be filed using the Commission’s Electronic Comment Filing System (ECFS).</w:t>
      </w:r>
      <w:r>
        <w:rPr>
          <w:rStyle w:val="FootnoteReference"/>
        </w:rPr>
        <w:footnoteReference w:id="9"/>
      </w:r>
      <w:r w:rsidRPr="00E858EB">
        <w:rPr>
          <w:szCs w:val="22"/>
        </w:rPr>
        <w:t xml:space="preserve">  </w:t>
      </w:r>
    </w:p>
    <w:p w:rsidR="00AC42DE" w:rsidRPr="00160393" w:rsidP="00AC42DE" w14:paraId="33B5DF02" w14:textId="77777777">
      <w:pPr>
        <w:widowControl/>
        <w:numPr>
          <w:ilvl w:val="0"/>
          <w:numId w:val="7"/>
        </w:numPr>
        <w:spacing w:after="240"/>
        <w:ind w:left="1080"/>
        <w:contextualSpacing/>
        <w:rPr>
          <w:szCs w:val="22"/>
        </w:rPr>
      </w:pPr>
      <w:r w:rsidRPr="00AB7C96">
        <w:rPr>
          <w:szCs w:val="22"/>
        </w:rPr>
        <w:t xml:space="preserve">Electronic Filers:  Comments may be filed electronically using the Internet by accessing the ECFS:  </w:t>
      </w:r>
      <w:hyperlink r:id="rId5" w:history="1">
        <w:r w:rsidRPr="00AB7C96">
          <w:rPr>
            <w:color w:val="0000FF"/>
            <w:szCs w:val="22"/>
            <w:u w:val="single"/>
          </w:rPr>
          <w:t>https://www.fcc.gov/ecfs/filings</w:t>
        </w:r>
      </w:hyperlink>
      <w:r w:rsidRPr="00160393">
        <w:rPr>
          <w:szCs w:val="22"/>
        </w:rPr>
        <w:t xml:space="preserve">.  </w:t>
      </w:r>
    </w:p>
    <w:p w:rsidR="00AC42DE" w:rsidRPr="001775DA" w:rsidP="00AC42DE" w14:paraId="633929F0" w14:textId="77777777">
      <w:pPr>
        <w:widowControl/>
        <w:numPr>
          <w:ilvl w:val="0"/>
          <w:numId w:val="7"/>
        </w:numPr>
        <w:ind w:left="1080"/>
        <w:contextualSpacing/>
        <w:rPr>
          <w:szCs w:val="22"/>
        </w:rPr>
      </w:pPr>
      <w:r w:rsidRPr="001775DA">
        <w:rPr>
          <w:szCs w:val="22"/>
        </w:rPr>
        <w:t xml:space="preserve">Paper Filers:  </w:t>
      </w:r>
    </w:p>
    <w:p w:rsidR="00AC42DE" w:rsidP="00AC42DE" w14:paraId="230AD0B4" w14:textId="77777777">
      <w:pPr>
        <w:widowControl/>
        <w:numPr>
          <w:ilvl w:val="1"/>
          <w:numId w:val="9"/>
        </w:numPr>
        <w:spacing w:after="120"/>
        <w:rPr>
          <w:szCs w:val="22"/>
        </w:rPr>
      </w:pPr>
      <w:r w:rsidRPr="001775DA">
        <w:rPr>
          <w:szCs w:val="22"/>
        </w:rPr>
        <w:t>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AC42DE" w:rsidRPr="00AB7C96" w:rsidP="00AC42DE" w14:paraId="70F54E2C" w14:textId="77777777">
      <w:pPr>
        <w:widowControl/>
        <w:numPr>
          <w:ilvl w:val="1"/>
          <w:numId w:val="9"/>
        </w:numPr>
        <w:spacing w:after="120"/>
        <w:rPr>
          <w:szCs w:val="22"/>
        </w:rPr>
      </w:pPr>
      <w:r w:rsidRPr="00AB7C96">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AC42DE" w:rsidRPr="0054212D" w:rsidP="00AC42DE" w14:paraId="0DC4E473" w14:textId="77777777">
      <w:pPr>
        <w:widowControl/>
        <w:numPr>
          <w:ilvl w:val="1"/>
          <w:numId w:val="9"/>
        </w:numPr>
        <w:spacing w:after="120"/>
        <w:rPr>
          <w:rFonts w:ascii="Arial" w:hAnsi="Arial" w:cs="Arial"/>
          <w:snapToGrid/>
          <w:kern w:val="0"/>
        </w:rPr>
      </w:pPr>
      <w:r w:rsidRPr="00F11583">
        <w:rPr>
          <w:szCs w:val="22"/>
        </w:rPr>
        <w:t xml:space="preserve">Currently, the Commission does not accept any hand delivered or messenger delivered filings as a temporary measure taken to help protect the health and safety of individuals, and to mitigate the transmission of COVID-19.  </w:t>
      </w:r>
      <w:r w:rsidRPr="00F11583">
        <w:rPr>
          <w:szCs w:val="22"/>
        </w:rPr>
        <w:t>In the event that</w:t>
      </w:r>
      <w:r w:rsidRPr="00F11583">
        <w:rPr>
          <w:szCs w:val="22"/>
        </w:rPr>
        <w:t xml:space="preserve"> the Commission announces the lifting of COVID-19 restrictions, a filing window will be opened at the Commission’s office located at 9050 Junction Drive, Annapolis</w:t>
      </w:r>
      <w:r>
        <w:rPr>
          <w:szCs w:val="22"/>
        </w:rPr>
        <w:t xml:space="preserve"> Junction</w:t>
      </w:r>
      <w:r w:rsidRPr="00F11583">
        <w:rPr>
          <w:szCs w:val="22"/>
        </w:rPr>
        <w:t>, Maryland 20701</w:t>
      </w:r>
      <w:r>
        <w:rPr>
          <w:rFonts w:ascii="Arial" w:hAnsi="Arial" w:cs="Arial"/>
        </w:rPr>
        <w:t>.</w:t>
      </w:r>
      <w:r>
        <w:rPr>
          <w:rStyle w:val="FootnoteReference"/>
          <w:rFonts w:cs="Arial"/>
        </w:rPr>
        <w:footnoteReference w:id="10"/>
      </w:r>
      <w:r w:rsidRPr="0054212D">
        <w:rPr>
          <w:szCs w:val="22"/>
        </w:rPr>
        <w:t xml:space="preserve">  </w:t>
      </w:r>
    </w:p>
    <w:p w:rsidR="00AC42DE" w:rsidRPr="00AB7C96" w:rsidP="00AC42DE" w14:paraId="557CC9FF" w14:textId="77777777">
      <w:pPr>
        <w:widowControl/>
        <w:numPr>
          <w:ilvl w:val="1"/>
          <w:numId w:val="10"/>
        </w:numPr>
        <w:spacing w:after="120"/>
        <w:rPr>
          <w:szCs w:val="22"/>
        </w:rPr>
      </w:pPr>
      <w:r w:rsidRPr="00AB7C96">
        <w:rPr>
          <w:szCs w:val="22"/>
        </w:rPr>
        <w:t xml:space="preserve">Commercial overnight mail (other than U.S. Postal Service Express Mail and Priority Mail) must be sent to </w:t>
      </w:r>
      <w:r w:rsidRPr="009D0F23">
        <w:rPr>
          <w:szCs w:val="22"/>
        </w:rPr>
        <w:t>9050 Junction Drive, Annapolis Junction, MD 20701</w:t>
      </w:r>
      <w:r w:rsidRPr="00AB7C96">
        <w:rPr>
          <w:szCs w:val="22"/>
        </w:rPr>
        <w:t>.</w:t>
      </w:r>
    </w:p>
    <w:p w:rsidR="00AC42DE" w:rsidP="00AC42DE" w14:paraId="2F5E1AA6" w14:textId="77777777">
      <w:pPr>
        <w:widowControl/>
        <w:numPr>
          <w:ilvl w:val="1"/>
          <w:numId w:val="11"/>
        </w:numPr>
        <w:spacing w:after="120"/>
        <w:rPr>
          <w:szCs w:val="22"/>
        </w:rPr>
      </w:pPr>
      <w:r w:rsidRPr="00AB7C96">
        <w:rPr>
          <w:szCs w:val="22"/>
        </w:rPr>
        <w:t xml:space="preserve">U.S. Postal Service first-class, Express, and Priority mail </w:t>
      </w:r>
      <w:r>
        <w:rPr>
          <w:szCs w:val="22"/>
        </w:rPr>
        <w:t xml:space="preserve">may </w:t>
      </w:r>
      <w:r w:rsidRPr="00AB7C96">
        <w:rPr>
          <w:szCs w:val="22"/>
        </w:rPr>
        <w:t>be addressed to</w:t>
      </w:r>
      <w:r>
        <w:rPr>
          <w:szCs w:val="22"/>
        </w:rPr>
        <w:t xml:space="preserve"> 45 L Street, NE, Washington, DC 20554.</w:t>
      </w:r>
    </w:p>
    <w:p w:rsidR="00AC42DE" w:rsidRPr="009F45DC" w:rsidP="00AC42DE" w14:paraId="48311212" w14:textId="77777777">
      <w:pPr>
        <w:widowControl/>
        <w:numPr>
          <w:ilvl w:val="1"/>
          <w:numId w:val="11"/>
        </w:numPr>
        <w:snapToGrid w:val="0"/>
        <w:spacing w:after="120"/>
        <w:rPr>
          <w:snapToGrid/>
          <w:szCs w:val="22"/>
        </w:rPr>
      </w:pPr>
      <w:r>
        <w:rPr>
          <w:szCs w:val="18"/>
        </w:rPr>
        <w:t>During the time the Commission’s building is closed to the general public and until further notice, if more than one docket or rulemaking number appears in the caption of a proceeding, paper filers need not submit two additional copies for each additional docket or rulemaking number; an original and one copy are sufficient.</w:t>
      </w:r>
      <w:r w:rsidRPr="0033052C">
        <w:rPr>
          <w:szCs w:val="22"/>
        </w:rPr>
        <w:t xml:space="preserve"> </w:t>
      </w:r>
    </w:p>
    <w:p w:rsidR="00AC42DE" w:rsidRPr="000D7702" w:rsidP="00AC42DE" w14:paraId="1D8F061F" w14:textId="77777777">
      <w:pPr>
        <w:spacing w:after="120"/>
        <w:ind w:firstLine="720"/>
        <w:rPr>
          <w:szCs w:val="22"/>
        </w:rPr>
      </w:pPr>
      <w:r>
        <w:rPr>
          <w:i/>
          <w:iCs/>
          <w:szCs w:val="22"/>
        </w:rPr>
        <w:t xml:space="preserve">Ex </w:t>
      </w:r>
      <w:r>
        <w:rPr>
          <w:i/>
          <w:iCs/>
          <w:szCs w:val="22"/>
        </w:rPr>
        <w:t>Parte</w:t>
      </w:r>
      <w:r>
        <w:rPr>
          <w:i/>
          <w:iCs/>
          <w:szCs w:val="22"/>
        </w:rPr>
        <w:t xml:space="preserve"> Requirements.</w:t>
      </w:r>
      <w:r>
        <w:rPr>
          <w:szCs w:val="22"/>
        </w:rPr>
        <w:t xml:space="preserve"> </w:t>
      </w:r>
      <w:r w:rsidRPr="000D7702">
        <w:rPr>
          <w:szCs w:val="22"/>
        </w:rPr>
        <w:t xml:space="preserve">The proceeding this Notice initiates shall be treated as a “permit-but-disclose” proceeding in accordance with the Commission’s </w:t>
      </w:r>
      <w:r w:rsidRPr="000D7702">
        <w:rPr>
          <w:i/>
          <w:iCs/>
          <w:szCs w:val="22"/>
        </w:rPr>
        <w:t xml:space="preserve">ex </w:t>
      </w:r>
      <w:r w:rsidRPr="000D7702">
        <w:rPr>
          <w:i/>
          <w:iCs/>
          <w:szCs w:val="22"/>
        </w:rPr>
        <w:t>parte</w:t>
      </w:r>
      <w:r w:rsidRPr="000D7702">
        <w:rPr>
          <w:i/>
          <w:iCs/>
          <w:szCs w:val="22"/>
        </w:rPr>
        <w:t xml:space="preserve"> </w:t>
      </w:r>
      <w:r w:rsidRPr="000D7702">
        <w:rPr>
          <w:szCs w:val="22"/>
        </w:rPr>
        <w:t>rules.</w:t>
      </w:r>
      <w:r>
        <w:rPr>
          <w:rStyle w:val="FootnoteReference"/>
        </w:rPr>
        <w:footnoteReference w:id="11"/>
      </w:r>
      <w:r w:rsidRPr="000D7702">
        <w:rPr>
          <w:szCs w:val="22"/>
        </w:rPr>
        <w:t xml:space="preserve">  Persons making </w:t>
      </w:r>
      <w:r w:rsidRPr="000D7702">
        <w:rPr>
          <w:i/>
          <w:szCs w:val="22"/>
        </w:rPr>
        <w:t xml:space="preserve">ex </w:t>
      </w:r>
      <w:r w:rsidRPr="000D7702">
        <w:rPr>
          <w:i/>
          <w:szCs w:val="22"/>
        </w:rPr>
        <w:t>parte</w:t>
      </w:r>
      <w:r w:rsidRPr="000D7702">
        <w:rPr>
          <w:i/>
          <w:szCs w:val="22"/>
        </w:rPr>
        <w:t xml:space="preserve"> </w:t>
      </w:r>
      <w:r w:rsidRPr="000D7702">
        <w:rPr>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0D7702">
        <w:rPr>
          <w:i/>
          <w:iCs/>
          <w:szCs w:val="22"/>
        </w:rPr>
        <w:t xml:space="preserve">ex </w:t>
      </w:r>
      <w:r w:rsidRPr="000D7702">
        <w:rPr>
          <w:i/>
          <w:iCs/>
          <w:szCs w:val="22"/>
        </w:rPr>
        <w:t>parte</w:t>
      </w:r>
      <w:r w:rsidRPr="000D7702">
        <w:rPr>
          <w:i/>
          <w:iCs/>
          <w:szCs w:val="22"/>
        </w:rPr>
        <w:t xml:space="preserve"> </w:t>
      </w:r>
      <w:r w:rsidRPr="000D7702">
        <w:rPr>
          <w:szCs w:val="22"/>
        </w:rPr>
        <w:t xml:space="preserve">presentations are reminded that memoranda summarizing the presentation must (1) list all persons attending or otherwise participating in the meeting at which the </w:t>
      </w:r>
      <w:r w:rsidRPr="000D7702">
        <w:rPr>
          <w:i/>
          <w:iCs/>
          <w:szCs w:val="22"/>
        </w:rPr>
        <w:t xml:space="preserve">ex </w:t>
      </w:r>
      <w:r w:rsidRPr="000D7702">
        <w:rPr>
          <w:i/>
          <w:iCs/>
          <w:szCs w:val="22"/>
        </w:rPr>
        <w:t>parte</w:t>
      </w:r>
      <w:r w:rsidRPr="000D7702">
        <w:rPr>
          <w:i/>
          <w:iCs/>
          <w:szCs w:val="22"/>
        </w:rPr>
        <w:t xml:space="preserve"> </w:t>
      </w:r>
      <w:r w:rsidRPr="000D7702">
        <w:rPr>
          <w:szCs w:val="22"/>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w:t>
      </w:r>
      <w:r w:rsidRPr="000D7702">
        <w:rPr>
          <w:szCs w:val="22"/>
        </w:rPr>
        <w:t xml:space="preserve">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0D7702">
        <w:rPr>
          <w:i/>
          <w:iCs/>
          <w:szCs w:val="22"/>
        </w:rPr>
        <w:t xml:space="preserve">ex </w:t>
      </w:r>
      <w:r w:rsidRPr="000D7702">
        <w:rPr>
          <w:i/>
          <w:iCs/>
          <w:szCs w:val="22"/>
        </w:rPr>
        <w:t>parte</w:t>
      </w:r>
      <w:r w:rsidRPr="000D7702">
        <w:rPr>
          <w:i/>
          <w:iCs/>
          <w:szCs w:val="22"/>
        </w:rPr>
        <w:t xml:space="preserve"> </w:t>
      </w:r>
      <w:r w:rsidRPr="000D7702">
        <w:rPr>
          <w:szCs w:val="22"/>
        </w:rPr>
        <w:t xml:space="preserve">meetings are deemed to be written </w:t>
      </w:r>
      <w:r w:rsidRPr="000D7702">
        <w:rPr>
          <w:i/>
          <w:iCs/>
          <w:szCs w:val="22"/>
        </w:rPr>
        <w:t xml:space="preserve">ex </w:t>
      </w:r>
      <w:r w:rsidRPr="000D7702">
        <w:rPr>
          <w:i/>
          <w:iCs/>
          <w:szCs w:val="22"/>
        </w:rPr>
        <w:t>parte</w:t>
      </w:r>
      <w:r w:rsidRPr="000D7702">
        <w:rPr>
          <w:szCs w:val="22"/>
        </w:rPr>
        <w:t xml:space="preserve"> presentations and must be filed consistent with rule 1.1206(b).  In proceedings governed by rule 1.49(f) or for which the Commission has made available a method of electronic filing, written </w:t>
      </w:r>
      <w:r w:rsidRPr="000D7702">
        <w:rPr>
          <w:i/>
          <w:iCs/>
          <w:szCs w:val="22"/>
        </w:rPr>
        <w:t xml:space="preserve">ex </w:t>
      </w:r>
      <w:r w:rsidRPr="000D7702">
        <w:rPr>
          <w:i/>
          <w:iCs/>
          <w:szCs w:val="22"/>
        </w:rPr>
        <w:t>parte</w:t>
      </w:r>
      <w:r w:rsidRPr="000D7702">
        <w:rPr>
          <w:i/>
          <w:iCs/>
          <w:szCs w:val="22"/>
        </w:rPr>
        <w:t xml:space="preserve"> </w:t>
      </w:r>
      <w:r w:rsidRPr="000D7702">
        <w:rPr>
          <w:szCs w:val="22"/>
        </w:rPr>
        <w:t xml:space="preserve">presentations and memoranda summarizing oral </w:t>
      </w:r>
      <w:r w:rsidRPr="000D7702">
        <w:rPr>
          <w:i/>
          <w:iCs/>
          <w:szCs w:val="22"/>
        </w:rPr>
        <w:t xml:space="preserve">ex </w:t>
      </w:r>
      <w:r w:rsidRPr="000D7702">
        <w:rPr>
          <w:i/>
          <w:iCs/>
          <w:szCs w:val="22"/>
        </w:rPr>
        <w:t>parte</w:t>
      </w:r>
      <w:r w:rsidRPr="000D7702">
        <w:rPr>
          <w:i/>
          <w:iCs/>
          <w:szCs w:val="22"/>
        </w:rPr>
        <w:t xml:space="preserve"> </w:t>
      </w:r>
      <w:r w:rsidRPr="000D7702">
        <w:rPr>
          <w:szCs w:val="22"/>
        </w:rPr>
        <w:t>presentations, and all attachments thereto, must be filed through the electronic comment filing system available for that proceeding, and must be filed in their native format (</w:t>
      </w:r>
      <w:r w:rsidRPr="000D7702">
        <w:rPr>
          <w:i/>
          <w:iCs/>
          <w:szCs w:val="22"/>
        </w:rPr>
        <w:t>e.g.</w:t>
      </w:r>
      <w:r w:rsidRPr="000D7702">
        <w:rPr>
          <w:szCs w:val="22"/>
        </w:rPr>
        <w:t xml:space="preserve">, .doc, .xml, .ppt, searchable .pdf).  Participants in this proceeding should familiarize themselves with the Commission’s </w:t>
      </w:r>
      <w:r w:rsidRPr="000D7702">
        <w:rPr>
          <w:i/>
          <w:iCs/>
          <w:szCs w:val="22"/>
        </w:rPr>
        <w:t xml:space="preserve">ex </w:t>
      </w:r>
      <w:r w:rsidRPr="000D7702">
        <w:rPr>
          <w:i/>
          <w:iCs/>
          <w:szCs w:val="22"/>
        </w:rPr>
        <w:t>parte</w:t>
      </w:r>
      <w:r w:rsidRPr="000D7702">
        <w:rPr>
          <w:i/>
          <w:iCs/>
          <w:szCs w:val="22"/>
        </w:rPr>
        <w:t xml:space="preserve"> </w:t>
      </w:r>
      <w:r w:rsidRPr="000D7702">
        <w:rPr>
          <w:szCs w:val="22"/>
        </w:rPr>
        <w:t>rules.</w:t>
      </w:r>
    </w:p>
    <w:p w:rsidR="00AC42DE" w:rsidRPr="00C05524" w:rsidP="00AC42DE" w14:paraId="12EA94FA" w14:textId="2CA8AA8F">
      <w:pPr>
        <w:spacing w:after="120"/>
        <w:ind w:firstLine="720"/>
        <w:rPr>
          <w:szCs w:val="22"/>
        </w:rPr>
      </w:pPr>
      <w:r>
        <w:rPr>
          <w:i/>
          <w:iCs/>
          <w:szCs w:val="22"/>
        </w:rPr>
        <w:t xml:space="preserve">Accessible Materials.  </w:t>
      </w:r>
      <w:r w:rsidRPr="00C05524">
        <w:rPr>
          <w:szCs w:val="22"/>
        </w:rPr>
        <w:t>To request materials in accessible formats for people with disabilities (Braille, large print, electronic files, audio format), send an e-mail to fcc504@fcc.gov or call the Consumer and Governmental Affairs Bureau at (202) 418-0530</w:t>
      </w:r>
      <w:r>
        <w:rPr>
          <w:szCs w:val="22"/>
        </w:rPr>
        <w:t>.</w:t>
      </w:r>
    </w:p>
    <w:p w:rsidR="00AC42DE" w:rsidRPr="00C05524" w:rsidP="00AC42DE" w14:paraId="4C61F9C2" w14:textId="77777777">
      <w:pPr>
        <w:spacing w:after="120"/>
        <w:ind w:firstLine="720"/>
        <w:rPr>
          <w:b/>
          <w:szCs w:val="22"/>
        </w:rPr>
      </w:pPr>
      <w:r w:rsidRPr="00C05524">
        <w:rPr>
          <w:szCs w:val="22"/>
        </w:rPr>
        <w:t xml:space="preserve">For further information, please contact Michael Scott at (202) 418-1264 or by e-mail </w:t>
      </w:r>
      <w:r>
        <w:rPr>
          <w:szCs w:val="22"/>
        </w:rPr>
        <w:t xml:space="preserve">at </w:t>
      </w:r>
      <w:hyperlink r:id="rId6" w:history="1">
        <w:r w:rsidRPr="00AE7920">
          <w:rPr>
            <w:rStyle w:val="Hyperlink"/>
            <w:szCs w:val="22"/>
          </w:rPr>
          <w:t>Michael.Scott@fcc.gov</w:t>
        </w:r>
      </w:hyperlink>
      <w:r>
        <w:rPr>
          <w:szCs w:val="22"/>
        </w:rPr>
        <w:t xml:space="preserve">, William Wallace at (202) 418-2716 or by e-mail at </w:t>
      </w:r>
      <w:hyperlink r:id="rId7" w:history="1">
        <w:r w:rsidRPr="00AE7920">
          <w:rPr>
            <w:rStyle w:val="Hyperlink"/>
            <w:szCs w:val="22"/>
          </w:rPr>
          <w:t>William.Wallace@fcc.gov</w:t>
        </w:r>
      </w:hyperlink>
      <w:r>
        <w:rPr>
          <w:szCs w:val="22"/>
        </w:rPr>
        <w:t xml:space="preserve">, </w:t>
      </w:r>
      <w:r w:rsidRPr="00C67866">
        <w:rPr>
          <w:szCs w:val="22"/>
        </w:rPr>
        <w:t>or</w:t>
      </w:r>
      <w:r w:rsidRPr="00C05524">
        <w:rPr>
          <w:szCs w:val="22"/>
        </w:rPr>
        <w:t xml:space="preserve"> </w:t>
      </w:r>
      <w:r>
        <w:rPr>
          <w:szCs w:val="22"/>
        </w:rPr>
        <w:t>Halie Peacher</w:t>
      </w:r>
      <w:r w:rsidRPr="00C05524">
        <w:rPr>
          <w:szCs w:val="22"/>
        </w:rPr>
        <w:t xml:space="preserve"> at (202) 418-</w:t>
      </w:r>
      <w:r>
        <w:rPr>
          <w:szCs w:val="22"/>
        </w:rPr>
        <w:t>0514</w:t>
      </w:r>
      <w:r w:rsidRPr="00C05524">
        <w:rPr>
          <w:szCs w:val="22"/>
        </w:rPr>
        <w:t xml:space="preserve"> or by e-mail at </w:t>
      </w:r>
      <w:hyperlink r:id="rId8" w:history="1">
        <w:r w:rsidRPr="00BD7E74">
          <w:rPr>
            <w:rStyle w:val="Hyperlink"/>
            <w:szCs w:val="22"/>
          </w:rPr>
          <w:t>Halie.Peache</w:t>
        </w:r>
        <w:r w:rsidRPr="00CA5694">
          <w:rPr>
            <w:rStyle w:val="Hyperlink"/>
            <w:szCs w:val="22"/>
          </w:rPr>
          <w:t>r@fcc.gov</w:t>
        </w:r>
      </w:hyperlink>
      <w:r w:rsidRPr="00C05524">
        <w:rPr>
          <w:szCs w:val="22"/>
        </w:rPr>
        <w:t xml:space="preserve">. </w:t>
      </w:r>
    </w:p>
    <w:p w:rsidR="00AC42DE" w:rsidRPr="00C05524" w:rsidP="00AC42DE" w14:paraId="65B7777E" w14:textId="77777777">
      <w:pPr>
        <w:spacing w:after="120"/>
        <w:jc w:val="center"/>
        <w:rPr>
          <w:szCs w:val="22"/>
        </w:rPr>
      </w:pPr>
      <w:r w:rsidRPr="00C05524">
        <w:rPr>
          <w:b/>
          <w:szCs w:val="22"/>
        </w:rPr>
        <w:t>-FCC-</w:t>
      </w:r>
    </w:p>
    <w:p w:rsidR="00AC42DE" w:rsidRPr="00B120B6" w:rsidP="00AC42DE" w14:paraId="4A700BD1" w14:textId="77777777"/>
    <w:p w:rsidR="00CA34B4" w14:paraId="2ADD1E85" w14:textId="77777777">
      <w:pPr>
        <w:rPr>
          <w:sz w:val="24"/>
        </w:rPr>
      </w:pPr>
    </w:p>
    <w:p w:rsidR="00CA34B4" w14:paraId="7FE8A2EA" w14:textId="77777777">
      <w:pPr>
        <w:rPr>
          <w:sz w:val="24"/>
        </w:rPr>
      </w:pPr>
    </w:p>
    <w:sectPr>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34B4" w14:paraId="44B5F6A0" w14:textId="77777777">
    <w:pPr>
      <w:pStyle w:val="Footer"/>
      <w:framePr w:wrap="around" w:vAnchor="text" w:hAnchor="margin" w:xAlign="center" w:y="1"/>
    </w:pPr>
    <w:r>
      <w:fldChar w:fldCharType="begin"/>
    </w:r>
    <w:r>
      <w:instrText xml:space="preserve">PAGE  </w:instrText>
    </w:r>
    <w:r>
      <w:fldChar w:fldCharType="separate"/>
    </w:r>
    <w:r>
      <w:fldChar w:fldCharType="end"/>
    </w:r>
  </w:p>
  <w:p w:rsidR="00CA34B4" w14:paraId="13C32D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34B4" w14:paraId="4D68CCB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34B4" w14:paraId="6A9005D1"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C0679" w14:paraId="6EFF04EC" w14:textId="77777777">
      <w:r>
        <w:separator/>
      </w:r>
    </w:p>
  </w:footnote>
  <w:footnote w:type="continuationSeparator" w:id="1">
    <w:p w:rsidR="00AC0679" w14:paraId="1273CDDD" w14:textId="77777777">
      <w:pPr>
        <w:rPr>
          <w:sz w:val="20"/>
        </w:rPr>
      </w:pPr>
      <w:r>
        <w:rPr>
          <w:sz w:val="20"/>
        </w:rPr>
        <w:t xml:space="preserve">(Continued from previous page)  </w:t>
      </w:r>
      <w:r>
        <w:rPr>
          <w:sz w:val="20"/>
        </w:rPr>
        <w:separator/>
      </w:r>
    </w:p>
  </w:footnote>
  <w:footnote w:type="continuationNotice" w:id="2">
    <w:p w:rsidR="00AC0679" w14:paraId="397565D8" w14:textId="77777777">
      <w:pPr>
        <w:jc w:val="right"/>
        <w:rPr>
          <w:sz w:val="20"/>
        </w:rPr>
      </w:pPr>
      <w:r>
        <w:rPr>
          <w:sz w:val="20"/>
        </w:rPr>
        <w:t>(continued….)</w:t>
      </w:r>
    </w:p>
  </w:footnote>
  <w:footnote w:id="3">
    <w:p w:rsidR="000C6E26" w:rsidP="000C6E26" w14:paraId="1A9DBB53" w14:textId="77777777">
      <w:pPr>
        <w:pStyle w:val="FootnoteText"/>
      </w:pPr>
      <w:r>
        <w:rPr>
          <w:rStyle w:val="FootnoteReference"/>
        </w:rPr>
        <w:footnoteRef/>
      </w:r>
      <w:r>
        <w:t xml:space="preserve"> Convo Communications, LLC, Petition for Rulemaking and Interim Waiver, CG Docket Nos. 03-123 and 10-51 (filed June 4, 2021), </w:t>
      </w:r>
      <w:hyperlink r:id="rId1" w:history="1">
        <w:r w:rsidRPr="00A62494">
          <w:rPr>
            <w:rStyle w:val="Hyperlink"/>
          </w:rPr>
          <w:t>https://ecfsapi.fcc.gov/file/1060430712576/Convo%20Petition%20for%20Rulemaking%20and%20Waiver.pdf</w:t>
        </w:r>
      </w:hyperlink>
      <w:r>
        <w:t xml:space="preserve"> (Convo Petition). </w:t>
      </w:r>
    </w:p>
  </w:footnote>
  <w:footnote w:id="4">
    <w:p w:rsidR="001279C7" w14:paraId="4779F7C3" w14:textId="20DD91A5">
      <w:pPr>
        <w:pStyle w:val="FootnoteText"/>
      </w:pPr>
      <w:r>
        <w:rPr>
          <w:rStyle w:val="FootnoteReference"/>
        </w:rPr>
        <w:footnoteRef/>
      </w:r>
      <w:r>
        <w:t xml:space="preserve"> </w:t>
      </w:r>
      <w:r w:rsidRPr="00166659" w:rsidR="00166659">
        <w:rPr>
          <w:i/>
          <w:iCs/>
        </w:rPr>
        <w:t>Id</w:t>
      </w:r>
      <w:r w:rsidR="00166659">
        <w:t xml:space="preserve">. </w:t>
      </w:r>
      <w:r w:rsidRPr="00166659" w:rsidR="00621DC9">
        <w:t>at</w:t>
      </w:r>
      <w:r w:rsidR="00621DC9">
        <w:t xml:space="preserve"> </w:t>
      </w:r>
      <w:r w:rsidR="00D429AB">
        <w:t>7</w:t>
      </w:r>
      <w:r w:rsidR="00621DC9">
        <w:t>-10</w:t>
      </w:r>
      <w:r w:rsidR="008F798E">
        <w:t xml:space="preserve">; </w:t>
      </w:r>
      <w:r w:rsidR="00475C20">
        <w:rPr>
          <w:i/>
          <w:iCs/>
        </w:rPr>
        <w:t xml:space="preserve">see </w:t>
      </w:r>
      <w:r w:rsidRPr="00621DC9" w:rsidR="00475C20">
        <w:t>47 CFR § 64.604(b)(8)(</w:t>
      </w:r>
      <w:r w:rsidRPr="00621DC9" w:rsidR="00475C20">
        <w:t>i</w:t>
      </w:r>
      <w:r w:rsidRPr="00621DC9" w:rsidR="00475C20">
        <w:t>) (setting the cap at</w:t>
      </w:r>
      <w:r w:rsidR="00F67FCA">
        <w:t xml:space="preserve"> the greater of: </w:t>
      </w:r>
      <w:r w:rsidRPr="00621DC9" w:rsidR="00475C20">
        <w:t xml:space="preserve"> (a) 50 percent of a VRS provider’s total minutes for which compensation is paid in </w:t>
      </w:r>
      <w:r w:rsidR="00F67FCA">
        <w:t xml:space="preserve">a </w:t>
      </w:r>
      <w:r w:rsidRPr="00621DC9" w:rsidR="00475C20">
        <w:t>month; or (b) 50 percent of the provider’s average projected monthly conversation minutes for the calendar year)</w:t>
      </w:r>
      <w:r w:rsidR="00621DC9">
        <w:t>.</w:t>
      </w:r>
    </w:p>
  </w:footnote>
  <w:footnote w:id="5">
    <w:p w:rsidR="001279C7" w14:paraId="740A516A" w14:textId="65506BF1">
      <w:pPr>
        <w:pStyle w:val="FootnoteText"/>
      </w:pPr>
      <w:r>
        <w:rPr>
          <w:rStyle w:val="FootnoteReference"/>
        </w:rPr>
        <w:footnoteRef/>
      </w:r>
      <w:r>
        <w:t xml:space="preserve"> </w:t>
      </w:r>
      <w:r w:rsidR="00621DC9">
        <w:t>Convo Petition at 10-13</w:t>
      </w:r>
      <w:r w:rsidR="00CE08E7">
        <w:t xml:space="preserve">; </w:t>
      </w:r>
      <w:r w:rsidR="00CE08E7">
        <w:rPr>
          <w:i/>
          <w:iCs/>
        </w:rPr>
        <w:t xml:space="preserve">see </w:t>
      </w:r>
      <w:r w:rsidRPr="00745043" w:rsidR="006B0B99">
        <w:t>47 CFR § 64.</w:t>
      </w:r>
      <w:r w:rsidR="006B0B99">
        <w:t>604(c)(5)(iii)(N)(</w:t>
      </w:r>
      <w:r w:rsidRPr="00EE513F" w:rsidR="006B0B99">
        <w:rPr>
          <w:i/>
          <w:iCs/>
        </w:rPr>
        <w:t>1</w:t>
      </w:r>
      <w:r w:rsidR="006B0B99">
        <w:t>)(</w:t>
      </w:r>
      <w:r w:rsidRPr="00EE513F" w:rsidR="006B0B99">
        <w:rPr>
          <w:i/>
          <w:iCs/>
        </w:rPr>
        <w:t>iii</w:t>
      </w:r>
      <w:r w:rsidR="006B0B99">
        <w:t>) (“</w:t>
      </w:r>
      <w:r w:rsidR="00DC7B24">
        <w:t xml:space="preserve">An </w:t>
      </w:r>
      <w:r w:rsidR="006B0B99">
        <w:t>eligible VRS provider may not contract with or otherwise authorize any third party to provide interpretation services . . . on its behalf, unless that authorized third party also is an eligible provider.”)</w:t>
      </w:r>
      <w:r w:rsidR="00621DC9">
        <w:t>.</w:t>
      </w:r>
    </w:p>
  </w:footnote>
  <w:footnote w:id="6">
    <w:p w:rsidR="00FA7067" w14:paraId="35752103" w14:textId="50267A61">
      <w:pPr>
        <w:pStyle w:val="FootnoteText"/>
      </w:pPr>
      <w:r>
        <w:rPr>
          <w:rStyle w:val="FootnoteReference"/>
        </w:rPr>
        <w:footnoteRef/>
      </w:r>
      <w:r>
        <w:t xml:space="preserve"> </w:t>
      </w:r>
      <w:r w:rsidRPr="00D15E20" w:rsidR="00213226">
        <w:rPr>
          <w:i/>
          <w:iCs/>
        </w:rPr>
        <w:t>Telecommunications Relay Services and Speech-to-Speech Services for Individuals with Hearing and Speech Disabilities</w:t>
      </w:r>
      <w:r w:rsidRPr="00D15E20" w:rsidR="00213226">
        <w:t>;</w:t>
      </w:r>
      <w:r w:rsidRPr="00D15E20" w:rsidR="00213226">
        <w:rPr>
          <w:i/>
          <w:iCs/>
        </w:rPr>
        <w:t xml:space="preserve"> Structure and Practices of </w:t>
      </w:r>
      <w:r w:rsidR="00C97176">
        <w:rPr>
          <w:i/>
          <w:iCs/>
        </w:rPr>
        <w:t xml:space="preserve">the </w:t>
      </w:r>
      <w:r w:rsidRPr="00D15E20" w:rsidR="00213226">
        <w:rPr>
          <w:i/>
          <w:iCs/>
        </w:rPr>
        <w:t>Video Relay Service Program</w:t>
      </w:r>
      <w:r w:rsidRPr="00D15E20" w:rsidR="00213226">
        <w:t xml:space="preserve">, CG Docket Nos. 03-123 and 10-51, Order, 35 FCC </w:t>
      </w:r>
      <w:r w:rsidRPr="00D15E20" w:rsidR="00213226">
        <w:t>Rcd</w:t>
      </w:r>
      <w:r w:rsidR="00213226">
        <w:t xml:space="preserve"> 2715, 27</w:t>
      </w:r>
      <w:r w:rsidR="008C6552">
        <w:t>15-</w:t>
      </w:r>
      <w:r w:rsidR="00213226">
        <w:t>16</w:t>
      </w:r>
      <w:r w:rsidR="008C6552">
        <w:t>, para. 2</w:t>
      </w:r>
      <w:r w:rsidR="00213226">
        <w:t xml:space="preserve"> (CGB 2020) (</w:t>
      </w:r>
      <w:r w:rsidR="00213226">
        <w:rPr>
          <w:i/>
          <w:iCs/>
        </w:rPr>
        <w:t>March 16 TRS Waiver Order</w:t>
      </w:r>
      <w:r w:rsidR="00213226">
        <w:t>)</w:t>
      </w:r>
      <w:r w:rsidR="008C2833">
        <w:t xml:space="preserve"> (waiving the cap on the percentage of a provider’s minutes that may be handled by CAs working at home); </w:t>
      </w:r>
      <w:r w:rsidR="008C2833">
        <w:rPr>
          <w:i/>
          <w:iCs/>
        </w:rPr>
        <w:t>Telecommunications Relay Services and Speech-to-Speech Services for Individuals with Hearing and Speech Disabilities; Structure and Practices of the Video Relay Service Program,</w:t>
      </w:r>
      <w:r w:rsidR="008C2833">
        <w:t xml:space="preserve"> CG Docket Nos. 03-123 and 10-51, 35 FCC </w:t>
      </w:r>
      <w:r w:rsidR="008C2833">
        <w:t>Rcd</w:t>
      </w:r>
      <w:r w:rsidR="008C2833">
        <w:t xml:space="preserve"> 3018 (CGB 2020) (waiving the prohibition on contracting for CA services)</w:t>
      </w:r>
      <w:r w:rsidR="00AA35AC">
        <w:t xml:space="preserve">; </w:t>
      </w:r>
      <w:r w:rsidR="008F435E">
        <w:rPr>
          <w:i/>
          <w:iCs/>
        </w:rPr>
        <w:t xml:space="preserve">Telecommunications Relay Services and Speech-to-Speech Services for Individuals with Hearing and Speech Disabilities; Structure and Practices of the Video Relay Service Program, </w:t>
      </w:r>
      <w:r w:rsidR="008F435E">
        <w:t xml:space="preserve"> CG Docket Nos. 03-123 and 10-51, Order, DA 21-195 (</w:t>
      </w:r>
      <w:r w:rsidRPr="003916E4" w:rsidR="008F435E">
        <w:t>CGB</w:t>
      </w:r>
      <w:r w:rsidR="008F435E">
        <w:t xml:space="preserve"> 2021) (extending the waivers through August 31, 2021)</w:t>
      </w:r>
      <w:r w:rsidR="00213226">
        <w:t>.</w:t>
      </w:r>
      <w:r w:rsidR="00C97176">
        <w:t xml:space="preserve"> </w:t>
      </w:r>
    </w:p>
  </w:footnote>
  <w:footnote w:id="7">
    <w:p w:rsidR="009852E9" w:rsidRPr="00EF6EF8" w:rsidP="009852E9" w14:paraId="283923EA" w14:textId="09DCD820">
      <w:pPr>
        <w:pStyle w:val="FootnoteText"/>
      </w:pPr>
      <w:r>
        <w:rPr>
          <w:rStyle w:val="FootnoteReference"/>
        </w:rPr>
        <w:footnoteRef/>
      </w:r>
      <w:r>
        <w:t xml:space="preserve"> Convo Petition at 2.</w:t>
      </w:r>
    </w:p>
  </w:footnote>
  <w:footnote w:id="8">
    <w:p w:rsidR="00AC42DE" w:rsidRPr="00801F23" w:rsidP="00AC42DE" w14:paraId="4782321C" w14:textId="77777777">
      <w:pPr>
        <w:pStyle w:val="FootnoteText"/>
      </w:pPr>
      <w:r w:rsidRPr="00801F23">
        <w:rPr>
          <w:rStyle w:val="FootnoteReference"/>
        </w:rPr>
        <w:footnoteRef/>
      </w:r>
      <w:r w:rsidRPr="00801F23">
        <w:t xml:space="preserve"> </w:t>
      </w:r>
      <w:r>
        <w:rPr>
          <w:i/>
        </w:rPr>
        <w:t xml:space="preserve">See </w:t>
      </w:r>
      <w:r w:rsidRPr="00801F23">
        <w:t>47 CFR §</w:t>
      </w:r>
      <w:r>
        <w:t>§ 1.1, 1.45</w:t>
      </w:r>
      <w:r w:rsidRPr="00801F23">
        <w:t>, 1.49.</w:t>
      </w:r>
    </w:p>
  </w:footnote>
  <w:footnote w:id="9">
    <w:p w:rsidR="00AC42DE" w:rsidRPr="0033400D" w:rsidP="00AC42DE" w14:paraId="68C92633" w14:textId="77777777">
      <w:pPr>
        <w:pStyle w:val="FootnoteText"/>
      </w:pPr>
      <w:r w:rsidRPr="00801F23">
        <w:rPr>
          <w:rStyle w:val="FootnoteReference"/>
        </w:rPr>
        <w:footnoteRef/>
      </w:r>
      <w:r w:rsidRPr="00801F23">
        <w:t xml:space="preserve"> </w:t>
      </w:r>
      <w:r>
        <w:rPr>
          <w:i/>
        </w:rPr>
        <w:t>Electronic Filing of Documents in Rulemaking Proceedings</w:t>
      </w:r>
      <w:r>
        <w:t xml:space="preserve">, GC Docket No. 97-113, Report and Order, 13 FCC </w:t>
      </w:r>
      <w:r>
        <w:t>Rcd</w:t>
      </w:r>
      <w:r>
        <w:t xml:space="preserve"> 11322 (1998).</w:t>
      </w:r>
      <w:r>
        <w:rPr>
          <w:i/>
        </w:rPr>
        <w:t xml:space="preserve">  </w:t>
      </w:r>
    </w:p>
  </w:footnote>
  <w:footnote w:id="10">
    <w:p w:rsidR="00AC42DE" w:rsidP="00AC42DE" w14:paraId="07CB5E0E" w14:textId="77777777">
      <w:pPr>
        <w:pStyle w:val="FootnoteText"/>
      </w:pPr>
      <w:r>
        <w:rPr>
          <w:rStyle w:val="FootnoteReference"/>
        </w:rPr>
        <w:footnoteRef/>
      </w:r>
      <w:r>
        <w:t xml:space="preserve"> </w:t>
      </w:r>
      <w:r w:rsidRPr="001947A9">
        <w:rPr>
          <w:i/>
          <w:iCs/>
        </w:rPr>
        <w:t>See FCC Announces Closure of FCC Headquarters Open Window and Change in Hand-Delivery Policy</w:t>
      </w:r>
      <w:r>
        <w:t xml:space="preserve">, Public Notice, 35 FCC </w:t>
      </w:r>
      <w:r>
        <w:t>Rcd</w:t>
      </w:r>
      <w:r>
        <w:t xml:space="preserve"> 2788 (OMD 2020). </w:t>
      </w:r>
    </w:p>
  </w:footnote>
  <w:footnote w:id="11">
    <w:p w:rsidR="00AC42DE" w:rsidRPr="00801F23" w:rsidP="00AC42DE" w14:paraId="1FE3E54D" w14:textId="77777777">
      <w:pPr>
        <w:pStyle w:val="FootnoteText"/>
        <w:rPr>
          <w:i/>
          <w:iCs/>
        </w:rPr>
      </w:pPr>
      <w:r w:rsidRPr="00801F23">
        <w:rPr>
          <w:rStyle w:val="FootnoteReference"/>
        </w:rPr>
        <w:footnoteRef/>
      </w:r>
      <w:r w:rsidRPr="00801F23">
        <w:t xml:space="preserve"> 47 CFR §</w:t>
      </w:r>
      <w:r>
        <w:t>§ </w:t>
      </w:r>
      <w:r w:rsidRPr="00801F23">
        <w:t xml:space="preserve">1.1200 </w:t>
      </w:r>
      <w:r w:rsidRPr="00801F23">
        <w:rPr>
          <w:i/>
          <w:iCs/>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34B4" w14:paraId="16955FB7" w14:textId="1FCE78CC">
    <w:pPr>
      <w:tabs>
        <w:tab w:val="center" w:pos="4680"/>
        <w:tab w:val="right" w:pos="9360"/>
      </w:tabs>
    </w:pPr>
    <w:r>
      <w:rPr>
        <w:b/>
      </w:rPr>
      <w:tab/>
      <w:t>Federal Communications Commission</w:t>
    </w:r>
    <w:r>
      <w:rPr>
        <w:b/>
      </w:rPr>
      <w:tab/>
    </w:r>
    <w:r w:rsidR="002B22BE">
      <w:rPr>
        <w:b/>
      </w:rPr>
      <w:t>DA 21-714</w:t>
    </w:r>
  </w:p>
  <w:p w:rsidR="00CA34B4" w14:paraId="7B85B071" w14:textId="77777777">
    <w:pPr>
      <w:tabs>
        <w:tab w:val="left" w:pos="-720"/>
      </w:tabs>
      <w:suppressAutoHyphens/>
      <w:spacing w:line="19" w:lineRule="exact"/>
      <w:rPr>
        <w:spacing w:val="-2"/>
      </w:rPr>
    </w:pPr>
    <w:r>
      <w:rPr>
        <w:noProof/>
      </w:rPr>
      <w:pict>
        <v:rect id="Rectangle 15" o:spid="_x0000_s2049" style="width:468pt;height:0.95pt;margin-top:0;margin-left:0;mso-position-horizontal-relative:margin;position:absolute;visibility:visible;z-index:-251658240" o:allowincell="f" fillcolor="black" stroked="f" strokeweight="0.05pt">
          <w10:wrap anchorx="margin"/>
        </v:rect>
      </w:pict>
    </w:r>
  </w:p>
  <w:p w:rsidR="00CA34B4" w14:paraId="52CECB65"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34B4" w14:paraId="483D0C6D" w14:textId="77777777">
    <w:pPr>
      <w:pStyle w:val="Header"/>
      <w:ind w:left="-990"/>
      <w:rPr>
        <w:noProof/>
        <w:snapToGrid/>
        <w:sz w:val="20"/>
        <w:szCs w:val="20"/>
      </w:rP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2050" type="#_x0000_t75" style="width:511.5pt;height:114pt;mso-wrap-style:square;visibility:visible">
          <v:imagedata r:id="rId1" o:title=""/>
        </v:shape>
      </w:pict>
    </w:r>
  </w:p>
  <w:p w:rsidR="00CA34B4" w14:paraId="69127DB9" w14:textId="77777777">
    <w:pPr>
      <w:pStyle w:val="Header"/>
      <w:ind w:left="-99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7524E"/>
    <w:multiLevelType w:val="hybridMultilevel"/>
    <w:tmpl w:val="8666856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Bold"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Times New Roman Bold"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Times New Roman Bold" w:hint="default"/>
      </w:rPr>
    </w:lvl>
    <w:lvl w:ilvl="8" w:tentative="1">
      <w:start w:val="1"/>
      <w:numFmt w:val="bullet"/>
      <w:lvlText w:val=""/>
      <w:lvlJc w:val="left"/>
      <w:pPr>
        <w:ind w:left="6540" w:hanging="360"/>
      </w:pPr>
      <w:rPr>
        <w:rFonts w:ascii="Wingdings" w:hAnsi="Wingdings" w:hint="default"/>
      </w:rPr>
    </w:lvl>
  </w:abstractNum>
  <w:abstractNum w:abstractNumId="1">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1C6F1456"/>
    <w:multiLevelType w:val="multilevel"/>
    <w:tmpl w:val="5274BDF0"/>
    <w:numStyleLink w:val="StyleBulletedLatinCourierNewLeft075Hanging0252"/>
  </w:abstractNum>
  <w:abstractNum w:abstractNumId="4">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5CD7627A"/>
    <w:multiLevelType w:val="multilevel"/>
    <w:tmpl w:val="5274BDF0"/>
    <w:numStyleLink w:val="StyleBulletedLatinCourierNewLeft075Hanging0252"/>
  </w:abstractNum>
  <w:abstractNum w:abstractNumId="9">
    <w:nsid w:val="5D205C22"/>
    <w:multiLevelType w:val="multilevel"/>
    <w:tmpl w:val="5274BDF0"/>
    <w:numStyleLink w:val="StyleBulletedLatinCourierNewLeft075Hanging0252"/>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4"/>
  </w:num>
  <w:num w:numId="2">
    <w:abstractNumId w:val="10"/>
  </w:num>
  <w:num w:numId="3">
    <w:abstractNumId w:val="6"/>
  </w:num>
  <w:num w:numId="4">
    <w:abstractNumId w:val="7"/>
  </w:num>
  <w:num w:numId="5">
    <w:abstractNumId w:val="5"/>
  </w:num>
  <w:num w:numId="6">
    <w:abstractNumId w:val="2"/>
  </w:num>
  <w:num w:numId="7">
    <w:abstractNumId w:val="0"/>
  </w:num>
  <w:num w:numId="8">
    <w:abstractNumId w:val="1"/>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AE"/>
    <w:rsid w:val="00001A5C"/>
    <w:rsid w:val="0001020C"/>
    <w:rsid w:val="00044B8C"/>
    <w:rsid w:val="000A51E4"/>
    <w:rsid w:val="000B5D64"/>
    <w:rsid w:val="000C6E26"/>
    <w:rsid w:val="000D7702"/>
    <w:rsid w:val="000E215E"/>
    <w:rsid w:val="00116523"/>
    <w:rsid w:val="001279C7"/>
    <w:rsid w:val="00146366"/>
    <w:rsid w:val="00160393"/>
    <w:rsid w:val="00166659"/>
    <w:rsid w:val="00167108"/>
    <w:rsid w:val="001718DC"/>
    <w:rsid w:val="00176B4A"/>
    <w:rsid w:val="001775DA"/>
    <w:rsid w:val="001947A9"/>
    <w:rsid w:val="00203112"/>
    <w:rsid w:val="00213226"/>
    <w:rsid w:val="00244A3B"/>
    <w:rsid w:val="002822A9"/>
    <w:rsid w:val="00293CAF"/>
    <w:rsid w:val="002A030D"/>
    <w:rsid w:val="002B22BE"/>
    <w:rsid w:val="002F47FF"/>
    <w:rsid w:val="002F4BCB"/>
    <w:rsid w:val="0033052C"/>
    <w:rsid w:val="0033400D"/>
    <w:rsid w:val="003916E4"/>
    <w:rsid w:val="003A6EDF"/>
    <w:rsid w:val="003B602A"/>
    <w:rsid w:val="003F7C66"/>
    <w:rsid w:val="00450272"/>
    <w:rsid w:val="00475C20"/>
    <w:rsid w:val="00477F5D"/>
    <w:rsid w:val="004C08D0"/>
    <w:rsid w:val="004E3A47"/>
    <w:rsid w:val="0054212D"/>
    <w:rsid w:val="00566558"/>
    <w:rsid w:val="005C36E0"/>
    <w:rsid w:val="005C552F"/>
    <w:rsid w:val="005E6F46"/>
    <w:rsid w:val="00621DC9"/>
    <w:rsid w:val="00667347"/>
    <w:rsid w:val="00670507"/>
    <w:rsid w:val="006B0B99"/>
    <w:rsid w:val="006E24AF"/>
    <w:rsid w:val="006F3848"/>
    <w:rsid w:val="006F40BF"/>
    <w:rsid w:val="007037D6"/>
    <w:rsid w:val="00706347"/>
    <w:rsid w:val="0071686A"/>
    <w:rsid w:val="00745043"/>
    <w:rsid w:val="007B655C"/>
    <w:rsid w:val="00801F23"/>
    <w:rsid w:val="008052C2"/>
    <w:rsid w:val="00822F6D"/>
    <w:rsid w:val="008248AE"/>
    <w:rsid w:val="0083606F"/>
    <w:rsid w:val="00883004"/>
    <w:rsid w:val="008A4A79"/>
    <w:rsid w:val="008C2833"/>
    <w:rsid w:val="008C6552"/>
    <w:rsid w:val="008F435E"/>
    <w:rsid w:val="008F6088"/>
    <w:rsid w:val="008F6840"/>
    <w:rsid w:val="008F798E"/>
    <w:rsid w:val="00902C77"/>
    <w:rsid w:val="00955CC7"/>
    <w:rsid w:val="00960C66"/>
    <w:rsid w:val="009852E9"/>
    <w:rsid w:val="00985E24"/>
    <w:rsid w:val="00987372"/>
    <w:rsid w:val="00996369"/>
    <w:rsid w:val="009A37EE"/>
    <w:rsid w:val="009B4D2B"/>
    <w:rsid w:val="009D0F23"/>
    <w:rsid w:val="009D4E00"/>
    <w:rsid w:val="009F45DC"/>
    <w:rsid w:val="00A236E3"/>
    <w:rsid w:val="00A36E45"/>
    <w:rsid w:val="00A50AFB"/>
    <w:rsid w:val="00A516D6"/>
    <w:rsid w:val="00A62494"/>
    <w:rsid w:val="00A7452C"/>
    <w:rsid w:val="00A81292"/>
    <w:rsid w:val="00AA35AC"/>
    <w:rsid w:val="00AB7C96"/>
    <w:rsid w:val="00AC0679"/>
    <w:rsid w:val="00AC42DE"/>
    <w:rsid w:val="00AE7920"/>
    <w:rsid w:val="00B120B6"/>
    <w:rsid w:val="00B506A2"/>
    <w:rsid w:val="00B57144"/>
    <w:rsid w:val="00B900A8"/>
    <w:rsid w:val="00B9508F"/>
    <w:rsid w:val="00BA7A44"/>
    <w:rsid w:val="00BD7E74"/>
    <w:rsid w:val="00BF4E70"/>
    <w:rsid w:val="00C05524"/>
    <w:rsid w:val="00C65852"/>
    <w:rsid w:val="00C67866"/>
    <w:rsid w:val="00C97176"/>
    <w:rsid w:val="00C975FA"/>
    <w:rsid w:val="00C97B28"/>
    <w:rsid w:val="00CA34B4"/>
    <w:rsid w:val="00CA5694"/>
    <w:rsid w:val="00CC68C7"/>
    <w:rsid w:val="00CE08E7"/>
    <w:rsid w:val="00D10E3F"/>
    <w:rsid w:val="00D15E20"/>
    <w:rsid w:val="00D429AB"/>
    <w:rsid w:val="00D76492"/>
    <w:rsid w:val="00DC7B24"/>
    <w:rsid w:val="00E31FFA"/>
    <w:rsid w:val="00E37197"/>
    <w:rsid w:val="00E43A10"/>
    <w:rsid w:val="00E858EB"/>
    <w:rsid w:val="00EE513F"/>
    <w:rsid w:val="00EF6EF8"/>
    <w:rsid w:val="00F11583"/>
    <w:rsid w:val="00F67FCA"/>
    <w:rsid w:val="00F732C9"/>
    <w:rsid w:val="00FA7067"/>
    <w:rsid w:val="00FE11D8"/>
    <w:rsid w:val="00FE58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E2B0DC"/>
  <w15:chartTrackingRefBased/>
  <w15:docId w15:val="{336A4643-FE16-4A9D-8072-0AA945B4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 Char Char Char,Footnote Text Char Char Char Char Char Char,Footnote Text Char1,Footnote Text Char1 Char Char Char Char,Footnote Text Char1 Char1 Char,Footnote Text Char3 Char Char Char Char Char Char Char,f,fn Char Char"/>
    <w:link w:val="FootnoteTextChar"/>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customStyle="1" w:styleId="UnresolvedMention">
    <w:name w:val="Unresolved Mention"/>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9A37EE"/>
    <w:rPr>
      <w:rFonts w:ascii="Segoe UI" w:hAnsi="Segoe UI" w:cs="Segoe UI"/>
      <w:sz w:val="18"/>
      <w:szCs w:val="18"/>
    </w:rPr>
  </w:style>
  <w:style w:type="character" w:customStyle="1" w:styleId="BalloonTextChar">
    <w:name w:val="Balloon Text Char"/>
    <w:link w:val="BalloonText"/>
    <w:uiPriority w:val="99"/>
    <w:semiHidden/>
    <w:rsid w:val="009A37EE"/>
    <w:rPr>
      <w:rFonts w:ascii="Segoe UI" w:hAnsi="Segoe UI" w:cs="Segoe UI"/>
      <w:snapToGrid w:val="0"/>
      <w:kern w:val="28"/>
      <w:sz w:val="18"/>
      <w:szCs w:val="18"/>
    </w:rPr>
  </w:style>
  <w:style w:type="character" w:customStyle="1" w:styleId="FootnoteTextChar">
    <w:name w:val="Footnote Text Char"/>
    <w:aliases w:val="Footnote Text Char Char Char Char Char,Footnote Text Char Char Char Char Char Char Char,Footnote Text Char1 Char,Footnote Text Char1 Char Char Char Char Char,Footnote Text Char1 Char1 Char Char,f Char,fn Char Char Char"/>
    <w:link w:val="FootnoteText"/>
    <w:rsid w:val="00AC42DE"/>
  </w:style>
  <w:style w:type="numbering" w:customStyle="1" w:styleId="StyleBulletedLatinCourierNewLeft075Hanging0252">
    <w:name w:val="Style Bulleted (Latin) Courier New Left:  0.75&quot; Hanging:  0.25&quot;...2"/>
    <w:basedOn w:val="NoList"/>
    <w:rsid w:val="00AC42DE"/>
    <w:pPr>
      <w:numPr>
        <w:numId w:val="8"/>
      </w:numPr>
    </w:pPr>
  </w:style>
  <w:style w:type="character" w:styleId="CommentReference">
    <w:name w:val="annotation reference"/>
    <w:uiPriority w:val="99"/>
    <w:semiHidden/>
    <w:unhideWhenUsed/>
    <w:rsid w:val="000C6E26"/>
    <w:rPr>
      <w:sz w:val="16"/>
      <w:szCs w:val="16"/>
    </w:rPr>
  </w:style>
  <w:style w:type="paragraph" w:styleId="CommentText">
    <w:name w:val="annotation text"/>
    <w:basedOn w:val="Normal"/>
    <w:link w:val="CommentTextChar"/>
    <w:uiPriority w:val="99"/>
    <w:semiHidden/>
    <w:unhideWhenUsed/>
    <w:rsid w:val="000C6E26"/>
    <w:rPr>
      <w:sz w:val="20"/>
    </w:rPr>
  </w:style>
  <w:style w:type="character" w:customStyle="1" w:styleId="CommentTextChar">
    <w:name w:val="Comment Text Char"/>
    <w:link w:val="CommentText"/>
    <w:uiPriority w:val="99"/>
    <w:semiHidden/>
    <w:rsid w:val="000C6E26"/>
    <w:rPr>
      <w:snapToGrid w:val="0"/>
      <w:kern w:val="28"/>
    </w:rPr>
  </w:style>
  <w:style w:type="paragraph" w:styleId="CommentSubject">
    <w:name w:val="annotation subject"/>
    <w:basedOn w:val="CommentText"/>
    <w:next w:val="CommentText"/>
    <w:link w:val="CommentSubjectChar"/>
    <w:uiPriority w:val="99"/>
    <w:semiHidden/>
    <w:unhideWhenUsed/>
    <w:rsid w:val="000C6E26"/>
    <w:rPr>
      <w:b/>
      <w:bCs/>
    </w:rPr>
  </w:style>
  <w:style w:type="character" w:customStyle="1" w:styleId="CommentSubjectChar">
    <w:name w:val="Comment Subject Char"/>
    <w:link w:val="CommentSubject"/>
    <w:uiPriority w:val="99"/>
    <w:semiHidden/>
    <w:rsid w:val="000C6E26"/>
    <w:rPr>
      <w:b/>
      <w:bCs/>
      <w:snapToGrid w:val="0"/>
      <w:kern w:val="28"/>
    </w:rPr>
  </w:style>
  <w:style w:type="paragraph" w:styleId="Revision">
    <w:name w:val="Revision"/>
    <w:hidden/>
    <w:uiPriority w:val="99"/>
    <w:semiHidden/>
    <w:rsid w:val="000C6E26"/>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filings" TargetMode="External" /><Relationship Id="rId6" Type="http://schemas.openxmlformats.org/officeDocument/2006/relationships/hyperlink" Target="mailto:Michael.Scott@fcc.gov" TargetMode="External" /><Relationship Id="rId7" Type="http://schemas.openxmlformats.org/officeDocument/2006/relationships/hyperlink" Target="mailto:William.Wallace@fcc.gov" TargetMode="External" /><Relationship Id="rId8" Type="http://schemas.openxmlformats.org/officeDocument/2006/relationships/hyperlink" Target="mailto:Halie.Peacher@fcc.gov" TargetMode="External" /><Relationship Id="rId9" Type="http://schemas.openxmlformats.org/officeDocument/2006/relationships/header" Target="head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ecfsapi.fcc.gov/file/1060430712576/Convo%20Petition%20for%20Rulemaking%20and%20Waiver.pdf"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