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4007B2" w14:paraId="0F471E15" w14:textId="77777777">
      <w:pPr>
        <w:jc w:val="right"/>
        <w:rPr>
          <w:sz w:val="24"/>
        </w:rPr>
      </w:pPr>
    </w:p>
    <w:p w:rsidR="004007B2" w:rsidRPr="00A17A74" w14:paraId="2D94CE81" w14:textId="3F8393FF">
      <w:pPr>
        <w:jc w:val="right"/>
        <w:rPr>
          <w:b/>
          <w:szCs w:val="22"/>
        </w:rPr>
      </w:pPr>
      <w:r w:rsidRPr="00A17A74">
        <w:rPr>
          <w:b/>
          <w:szCs w:val="22"/>
        </w:rPr>
        <w:t>DA 21-</w:t>
      </w:r>
      <w:r w:rsidR="00A63A99">
        <w:rPr>
          <w:b/>
          <w:szCs w:val="22"/>
        </w:rPr>
        <w:t>828</w:t>
      </w:r>
    </w:p>
    <w:p w:rsidR="004007B2" w:rsidRPr="00A17A74" w14:paraId="40C306E0" w14:textId="1D2A5B78">
      <w:pPr>
        <w:spacing w:before="60"/>
        <w:jc w:val="right"/>
        <w:rPr>
          <w:b/>
          <w:szCs w:val="22"/>
        </w:rPr>
      </w:pPr>
      <w:r w:rsidRPr="00A17A74">
        <w:rPr>
          <w:b/>
          <w:szCs w:val="22"/>
        </w:rPr>
        <w:t xml:space="preserve">Released:  </w:t>
      </w:r>
      <w:r w:rsidRPr="00A17A74" w:rsidR="005F65B8">
        <w:rPr>
          <w:b/>
          <w:szCs w:val="22"/>
        </w:rPr>
        <w:t xml:space="preserve">July </w:t>
      </w:r>
      <w:r w:rsidR="00513D2E">
        <w:rPr>
          <w:b/>
          <w:szCs w:val="22"/>
        </w:rPr>
        <w:t>13,</w:t>
      </w:r>
      <w:r w:rsidRPr="00A17A74" w:rsidR="005F65B8">
        <w:rPr>
          <w:b/>
          <w:szCs w:val="22"/>
        </w:rPr>
        <w:t xml:space="preserve"> 2021</w:t>
      </w:r>
    </w:p>
    <w:p w:rsidR="004007B2" w:rsidRPr="00A17A74" w14:paraId="14EB9B51" w14:textId="77777777">
      <w:pPr>
        <w:jc w:val="right"/>
        <w:rPr>
          <w:szCs w:val="22"/>
        </w:rPr>
      </w:pPr>
    </w:p>
    <w:p w:rsidR="006F7F97" w:rsidRPr="00A17A74" w:rsidP="006F7F97" w14:paraId="62C8B545" w14:textId="2C90265F">
      <w:pPr>
        <w:spacing w:after="120"/>
        <w:jc w:val="center"/>
        <w:rPr>
          <w:b/>
          <w:caps/>
          <w:szCs w:val="22"/>
        </w:rPr>
      </w:pPr>
      <w:bookmarkStart w:id="0" w:name="TOChere"/>
      <w:r w:rsidRPr="00A17A74">
        <w:rPr>
          <w:b/>
          <w:caps/>
          <w:szCs w:val="22"/>
        </w:rPr>
        <w:t xml:space="preserve">Consumer and Governmental Affairs Bureau ExtendS deadlines for comment on VRS Compensation nprm </w:t>
      </w:r>
    </w:p>
    <w:p w:rsidR="006F7F97" w:rsidRPr="00A17A74" w:rsidP="006F7F97" w14:paraId="48DF1665" w14:textId="77777777">
      <w:pPr>
        <w:spacing w:after="120"/>
        <w:jc w:val="center"/>
        <w:rPr>
          <w:b/>
          <w:szCs w:val="22"/>
        </w:rPr>
      </w:pPr>
      <w:r w:rsidRPr="00A17A74">
        <w:rPr>
          <w:b/>
          <w:szCs w:val="22"/>
        </w:rPr>
        <w:t>CG Docket Nos. 03-123 and 10-51</w:t>
      </w:r>
    </w:p>
    <w:p w:rsidR="006F7F97" w:rsidRPr="00A17A74" w:rsidP="006F7F97" w14:paraId="316B03F9" w14:textId="77777777">
      <w:pPr>
        <w:spacing w:after="120"/>
        <w:rPr>
          <w:b/>
          <w:szCs w:val="22"/>
        </w:rPr>
      </w:pPr>
      <w:r w:rsidRPr="00A17A74">
        <w:rPr>
          <w:b/>
          <w:szCs w:val="22"/>
        </w:rPr>
        <w:t>Extended Comment Deadline:  July 29, 2021</w:t>
      </w:r>
    </w:p>
    <w:p w:rsidR="006F7F97" w:rsidRPr="00A17A74" w:rsidP="006F7F97" w14:paraId="718434C8" w14:textId="73B90CBB">
      <w:pPr>
        <w:spacing w:after="120"/>
        <w:rPr>
          <w:szCs w:val="22"/>
        </w:rPr>
      </w:pPr>
      <w:r w:rsidRPr="00A17A74">
        <w:rPr>
          <w:b/>
          <w:szCs w:val="22"/>
        </w:rPr>
        <w:t>Extended Reply</w:t>
      </w:r>
      <w:r w:rsidR="00F42B5C">
        <w:rPr>
          <w:b/>
          <w:szCs w:val="22"/>
        </w:rPr>
        <w:t xml:space="preserve"> Comment</w:t>
      </w:r>
      <w:r w:rsidRPr="00A17A74">
        <w:rPr>
          <w:b/>
          <w:szCs w:val="22"/>
        </w:rPr>
        <w:t xml:space="preserve"> Deadline:  August 13, 2021</w:t>
      </w:r>
    </w:p>
    <w:p w:rsidR="006F7F97" w:rsidRPr="00A17A74" w:rsidP="006F7F97" w14:paraId="77E9C7E0" w14:textId="3F08AAFC">
      <w:pPr>
        <w:pStyle w:val="ParaNum"/>
        <w:rPr>
          <w:szCs w:val="22"/>
        </w:rPr>
      </w:pPr>
      <w:r w:rsidRPr="00A17A74">
        <w:rPr>
          <w:szCs w:val="22"/>
        </w:rPr>
        <w:t>By this Public Notice, the Consumer and Governmental Affairs Bureau (CGB), on its own motion, extends the deadlines for filing comments on the Notice of Proposed Rulemaking (NPRM) concerning Telecommunications Relay Services (TRS) Fund compensation for the provision of video relay service (VRS), released by the Federal Communications Commission (Commission) on May 21, 2021.</w:t>
      </w:r>
      <w:r>
        <w:rPr>
          <w:rStyle w:val="FootnoteReference"/>
          <w:bCs/>
          <w:szCs w:val="22"/>
        </w:rPr>
        <w:footnoteReference w:id="3"/>
      </w:r>
      <w:r w:rsidRPr="00A17A74">
        <w:rPr>
          <w:szCs w:val="22"/>
        </w:rPr>
        <w:t xml:space="preserve">  </w:t>
      </w:r>
    </w:p>
    <w:p w:rsidR="009A1791" w:rsidP="003C67B6" w14:paraId="25C61AC2" w14:textId="173760D4">
      <w:pPr>
        <w:pStyle w:val="ParaNum"/>
      </w:pPr>
      <w:r w:rsidRPr="00A17A74">
        <w:rPr>
          <w:i/>
          <w:iCs/>
          <w:szCs w:val="22"/>
        </w:rPr>
        <w:t>Background</w:t>
      </w:r>
      <w:r w:rsidRPr="00A17A74">
        <w:rPr>
          <w:szCs w:val="22"/>
        </w:rPr>
        <w:t xml:space="preserve">.  On June 21, 2021, to assist the Commission in its consideration of compensation options, CGB announced its intention to </w:t>
      </w:r>
      <w:r w:rsidRPr="00A17A74" w:rsidR="008D6775">
        <w:rPr>
          <w:szCs w:val="22"/>
        </w:rPr>
        <w:t>submit to the record</w:t>
      </w:r>
      <w:r w:rsidRPr="00A17A74" w:rsidR="00401540">
        <w:rPr>
          <w:szCs w:val="22"/>
        </w:rPr>
        <w:t xml:space="preserve">, subject to restricted access under the </w:t>
      </w:r>
      <w:r w:rsidRPr="00A17A74" w:rsidR="00401540">
        <w:rPr>
          <w:i/>
          <w:iCs/>
          <w:szCs w:val="22"/>
        </w:rPr>
        <w:t>Third Protective Order</w:t>
      </w:r>
      <w:r w:rsidRPr="00A17A74" w:rsidR="00401540">
        <w:rPr>
          <w:szCs w:val="22"/>
        </w:rPr>
        <w:t xml:space="preserve"> in this proceeding,</w:t>
      </w:r>
      <w:r>
        <w:rPr>
          <w:rStyle w:val="FootnoteReference"/>
          <w:szCs w:val="22"/>
        </w:rPr>
        <w:footnoteReference w:id="4"/>
      </w:r>
      <w:r w:rsidRPr="00A17A74" w:rsidR="008D6775">
        <w:rPr>
          <w:szCs w:val="22"/>
        </w:rPr>
        <w:t xml:space="preserve"> the most</w:t>
      </w:r>
      <w:r w:rsidRPr="00A17A74" w:rsidR="00316194">
        <w:rPr>
          <w:szCs w:val="22"/>
        </w:rPr>
        <w:t>-</w:t>
      </w:r>
      <w:r w:rsidRPr="00A17A74" w:rsidR="008D6775">
        <w:rPr>
          <w:szCs w:val="22"/>
        </w:rPr>
        <w:t xml:space="preserve">up-to-date </w:t>
      </w:r>
      <w:r w:rsidRPr="00A17A74">
        <w:rPr>
          <w:szCs w:val="22"/>
        </w:rPr>
        <w:t xml:space="preserve">annual cost and demand data submitted by each VRS provider </w:t>
      </w:r>
      <w:r w:rsidRPr="00A17A74" w:rsidR="00A41096">
        <w:rPr>
          <w:szCs w:val="22"/>
        </w:rPr>
        <w:t xml:space="preserve">to the Interstate TRS Fund </w:t>
      </w:r>
      <w:r w:rsidRPr="00A17A74">
        <w:rPr>
          <w:szCs w:val="22"/>
        </w:rPr>
        <w:t>administrator, Rolka Loube Associates LLC (Rolka Loube), for calendar years 2018 through 2022</w:t>
      </w:r>
      <w:r w:rsidRPr="00A17A74" w:rsidR="00CB3A35">
        <w:rPr>
          <w:szCs w:val="22"/>
        </w:rPr>
        <w:t>.</w:t>
      </w:r>
      <w:r>
        <w:rPr>
          <w:rStyle w:val="FootnoteReference"/>
          <w:bCs/>
          <w:szCs w:val="22"/>
        </w:rPr>
        <w:footnoteReference w:id="5"/>
      </w:r>
      <w:r w:rsidRPr="00A17A74">
        <w:rPr>
          <w:szCs w:val="22"/>
        </w:rPr>
        <w:t xml:space="preserve">  </w:t>
      </w:r>
      <w:r w:rsidRPr="00A17A74" w:rsidR="00A50904">
        <w:rPr>
          <w:szCs w:val="22"/>
        </w:rPr>
        <w:t>CGB</w:t>
      </w:r>
      <w:r w:rsidRPr="00A17A74" w:rsidR="00D2244F">
        <w:rPr>
          <w:szCs w:val="22"/>
        </w:rPr>
        <w:t xml:space="preserve"> </w:t>
      </w:r>
      <w:r w:rsidRPr="00A17A74" w:rsidR="00401540">
        <w:rPr>
          <w:szCs w:val="22"/>
        </w:rPr>
        <w:t xml:space="preserve">then </w:t>
      </w:r>
      <w:r w:rsidRPr="00A17A74" w:rsidR="00D2244F">
        <w:rPr>
          <w:szCs w:val="22"/>
        </w:rPr>
        <w:t xml:space="preserve">placed in the record </w:t>
      </w:r>
      <w:r w:rsidRPr="00A17A74" w:rsidR="00401540">
        <w:rPr>
          <w:szCs w:val="22"/>
        </w:rPr>
        <w:t xml:space="preserve">the VRS provider cost and demand data </w:t>
      </w:r>
      <w:r w:rsidRPr="00A17A74" w:rsidR="008368CF">
        <w:rPr>
          <w:szCs w:val="22"/>
        </w:rPr>
        <w:t>used</w:t>
      </w:r>
      <w:r w:rsidRPr="00A17A74" w:rsidR="00026165">
        <w:rPr>
          <w:szCs w:val="22"/>
        </w:rPr>
        <w:t xml:space="preserve"> by the TRS Fund administrator</w:t>
      </w:r>
      <w:r w:rsidRPr="00A17A74" w:rsidR="008368CF">
        <w:rPr>
          <w:szCs w:val="22"/>
        </w:rPr>
        <w:t xml:space="preserve"> </w:t>
      </w:r>
      <w:r w:rsidRPr="00A17A74" w:rsidR="008B4EA0">
        <w:rPr>
          <w:szCs w:val="22"/>
        </w:rPr>
        <w:t xml:space="preserve">to develop </w:t>
      </w:r>
      <w:r w:rsidRPr="00A17A74" w:rsidR="00D2244F">
        <w:rPr>
          <w:szCs w:val="22"/>
        </w:rPr>
        <w:t xml:space="preserve">the </w:t>
      </w:r>
      <w:r w:rsidRPr="00A17A74" w:rsidR="008368CF">
        <w:rPr>
          <w:szCs w:val="22"/>
        </w:rPr>
        <w:t xml:space="preserve">2021 </w:t>
      </w:r>
      <w:r w:rsidRPr="00A17A74" w:rsidR="00D2244F">
        <w:rPr>
          <w:szCs w:val="22"/>
        </w:rPr>
        <w:t xml:space="preserve">TRS Fund </w:t>
      </w:r>
      <w:r w:rsidRPr="00A17A74" w:rsidR="008368CF">
        <w:rPr>
          <w:szCs w:val="22"/>
        </w:rPr>
        <w:t>A</w:t>
      </w:r>
      <w:r w:rsidRPr="00A17A74" w:rsidR="00D2244F">
        <w:rPr>
          <w:szCs w:val="22"/>
        </w:rPr>
        <w:t xml:space="preserve">nnual </w:t>
      </w:r>
      <w:r w:rsidRPr="00A17A74" w:rsidR="008368CF">
        <w:rPr>
          <w:szCs w:val="22"/>
        </w:rPr>
        <w:t>R</w:t>
      </w:r>
      <w:r w:rsidRPr="00A17A74" w:rsidR="00D2244F">
        <w:rPr>
          <w:szCs w:val="22"/>
        </w:rPr>
        <w:t>eport.</w:t>
      </w:r>
      <w:r>
        <w:rPr>
          <w:rStyle w:val="FootnoteReference"/>
          <w:bCs/>
          <w:szCs w:val="22"/>
        </w:rPr>
        <w:footnoteReference w:id="6"/>
      </w:r>
      <w:r w:rsidRPr="00A17A74" w:rsidR="00D2244F">
        <w:rPr>
          <w:szCs w:val="22"/>
        </w:rPr>
        <w:t xml:space="preserve"> </w:t>
      </w:r>
      <w:r w:rsidRPr="00A17A74">
        <w:rPr>
          <w:szCs w:val="22"/>
        </w:rPr>
        <w:t xml:space="preserve"> </w:t>
      </w:r>
      <w:r w:rsidRPr="00A17A74" w:rsidR="00D2244F">
        <w:rPr>
          <w:szCs w:val="22"/>
        </w:rPr>
        <w:t>Subsequently</w:t>
      </w:r>
      <w:r w:rsidRPr="00A17A74" w:rsidR="00C61989">
        <w:rPr>
          <w:szCs w:val="22"/>
        </w:rPr>
        <w:t xml:space="preserve">, </w:t>
      </w:r>
      <w:r w:rsidRPr="00A17A74" w:rsidR="00D2244F">
        <w:rPr>
          <w:szCs w:val="22"/>
        </w:rPr>
        <w:t xml:space="preserve">CGB </w:t>
      </w:r>
      <w:r w:rsidRPr="00A17A74" w:rsidR="00B44D66">
        <w:rPr>
          <w:szCs w:val="22"/>
        </w:rPr>
        <w:t xml:space="preserve">learned </w:t>
      </w:r>
      <w:r w:rsidRPr="00A17A74" w:rsidR="00401540">
        <w:rPr>
          <w:szCs w:val="22"/>
        </w:rPr>
        <w:t xml:space="preserve">that some updated </w:t>
      </w:r>
      <w:r w:rsidRPr="00A17A74" w:rsidR="00B44D66">
        <w:rPr>
          <w:szCs w:val="22"/>
        </w:rPr>
        <w:t xml:space="preserve">VRS </w:t>
      </w:r>
      <w:r w:rsidRPr="00A17A74" w:rsidR="00880969">
        <w:rPr>
          <w:szCs w:val="22"/>
        </w:rPr>
        <w:t>p</w:t>
      </w:r>
      <w:r w:rsidRPr="00A17A74" w:rsidR="00B44D66">
        <w:rPr>
          <w:szCs w:val="22"/>
        </w:rPr>
        <w:t xml:space="preserve">rovider </w:t>
      </w:r>
      <w:r w:rsidRPr="00A17A74" w:rsidR="00D2244F">
        <w:rPr>
          <w:szCs w:val="22"/>
        </w:rPr>
        <w:t>cost and demand data</w:t>
      </w:r>
      <w:r w:rsidRPr="00A17A74" w:rsidR="00B44D66">
        <w:rPr>
          <w:szCs w:val="22"/>
        </w:rPr>
        <w:t xml:space="preserve"> </w:t>
      </w:r>
      <w:r w:rsidRPr="00A17A74" w:rsidR="00401540">
        <w:rPr>
          <w:szCs w:val="22"/>
        </w:rPr>
        <w:t>had been</w:t>
      </w:r>
      <w:r w:rsidR="00401540">
        <w:t xml:space="preserve"> </w:t>
      </w:r>
      <w:r w:rsidR="00B44D66">
        <w:t>filed</w:t>
      </w:r>
      <w:r w:rsidR="00D2244F">
        <w:t xml:space="preserve"> with the TRS Fund administrator after the release of the TRS Fund Annual Report.</w:t>
      </w:r>
      <w:r w:rsidR="00401540">
        <w:t xml:space="preserve">  On July </w:t>
      </w:r>
      <w:r w:rsidR="002B7B42">
        <w:t>12, 2021</w:t>
      </w:r>
      <w:r w:rsidR="00571118">
        <w:t>,</w:t>
      </w:r>
      <w:r w:rsidR="002B7B42">
        <w:t xml:space="preserve"> </w:t>
      </w:r>
      <w:r w:rsidR="00401540">
        <w:t>CGB</w:t>
      </w:r>
      <w:r w:rsidR="002B7B42">
        <w:t xml:space="preserve"> filed</w:t>
      </w:r>
      <w:r w:rsidR="00401540">
        <w:t xml:space="preserve"> revised cost and demand data </w:t>
      </w:r>
      <w:r w:rsidR="00EF55BD">
        <w:t xml:space="preserve">in dockets 03-123 and 10-51 </w:t>
      </w:r>
      <w:r w:rsidR="00401540">
        <w:t xml:space="preserve">(Updated </w:t>
      </w:r>
      <w:r w:rsidR="00880969">
        <w:t xml:space="preserve">VRS </w:t>
      </w:r>
      <w:r w:rsidR="00401540">
        <w:t>Provider</w:t>
      </w:r>
      <w:r w:rsidRPr="00BE7DD0" w:rsidR="00401540">
        <w:t xml:space="preserve"> </w:t>
      </w:r>
      <w:r w:rsidR="00880969">
        <w:t xml:space="preserve">Cost and Demand </w:t>
      </w:r>
      <w:r w:rsidRPr="00BE7DD0" w:rsidR="00401540">
        <w:t>Data</w:t>
      </w:r>
      <w:r w:rsidR="00401540">
        <w:t>).</w:t>
      </w:r>
      <w:r>
        <w:rPr>
          <w:rStyle w:val="FootnoteReference"/>
        </w:rPr>
        <w:footnoteReference w:id="7"/>
      </w:r>
      <w:r w:rsidR="00401540">
        <w:t xml:space="preserve">  </w:t>
      </w:r>
      <w:r w:rsidR="00D2244F">
        <w:t xml:space="preserve"> </w:t>
      </w:r>
    </w:p>
    <w:p w:rsidR="009A1791" w:rsidRPr="00BE7DD0" w:rsidP="00D40ECE" w14:paraId="487AB88B" w14:textId="5BB0C617">
      <w:pPr>
        <w:pStyle w:val="ParaNum"/>
        <w:rPr>
          <w:snapToGrid/>
          <w:szCs w:val="22"/>
        </w:rPr>
      </w:pPr>
      <w:r>
        <w:rPr>
          <w:i/>
          <w:iCs/>
        </w:rPr>
        <w:t>Discussion</w:t>
      </w:r>
      <w:r w:rsidR="00D003B1">
        <w:rPr>
          <w:i/>
          <w:iCs/>
        </w:rPr>
        <w:t>.</w:t>
      </w:r>
      <w:r w:rsidRPr="00A41096" w:rsidR="00A41096">
        <w:t xml:space="preserve"> </w:t>
      </w:r>
      <w:r w:rsidR="00D003B1">
        <w:t xml:space="preserve"> </w:t>
      </w:r>
      <w:r w:rsidR="00A41096">
        <w:t xml:space="preserve">To ensure that interested parties have an opportunity to review the “most-up-to-date” VRS Provider Cost and Demand Data prior to filing comments, we extend, on our own motion, the due dates for interested parties to file comments and reply comments on the </w:t>
      </w:r>
      <w:r w:rsidRPr="00F42B5C" w:rsidR="00A41096">
        <w:rPr>
          <w:i/>
          <w:iCs/>
        </w:rPr>
        <w:t>VRS Compensation NPRM</w:t>
      </w:r>
      <w:r w:rsidR="00A41096">
        <w:t>.  While it is the policy of the Commission that extensions of time should not be routinely granted,</w:t>
      </w:r>
      <w:r>
        <w:rPr>
          <w:rStyle w:val="FootnoteReference"/>
        </w:rPr>
        <w:footnoteReference w:id="8"/>
      </w:r>
      <w:r w:rsidR="00A41096">
        <w:t xml:space="preserve"> we find good cause to extend the comment cycle to ensure a more</w:t>
      </w:r>
      <w:r w:rsidR="008D4B61">
        <w:t xml:space="preserve"> accurate and</w:t>
      </w:r>
      <w:r w:rsidR="00A41096">
        <w:t xml:space="preserve"> fully developed record in response to the NPRM.</w:t>
      </w:r>
      <w:r>
        <w:t xml:space="preserve">  </w:t>
      </w:r>
      <w:r w:rsidR="00880969">
        <w:t xml:space="preserve">The </w:t>
      </w:r>
      <w:r>
        <w:t>deadlines to file comments and reply comment</w:t>
      </w:r>
      <w:r w:rsidR="004E17E0">
        <w:t>s</w:t>
      </w:r>
      <w:r>
        <w:t xml:space="preserve"> </w:t>
      </w:r>
      <w:r w:rsidR="00880969">
        <w:t xml:space="preserve">are extended </w:t>
      </w:r>
      <w:r>
        <w:t>by 14 days</w:t>
      </w:r>
      <w:r w:rsidR="001E5602">
        <w:t xml:space="preserve"> each</w:t>
      </w:r>
      <w:r w:rsidR="00880969">
        <w:t xml:space="preserve">, to </w:t>
      </w:r>
      <w:r w:rsidR="002B7B42">
        <w:t xml:space="preserve">July </w:t>
      </w:r>
      <w:r w:rsidR="000E1182">
        <w:t>29</w:t>
      </w:r>
      <w:r w:rsidR="002B7B42">
        <w:t>, 2021</w:t>
      </w:r>
      <w:r w:rsidR="00D003B1">
        <w:t>,</w:t>
      </w:r>
      <w:r w:rsidR="002B7B42">
        <w:t xml:space="preserve"> and August 13, 2021, respectively</w:t>
      </w:r>
      <w:r>
        <w:t xml:space="preserve">. </w:t>
      </w:r>
      <w:bookmarkEnd w:id="0"/>
    </w:p>
    <w:p w:rsidR="009A1791" w:rsidRPr="00BE7DD0" w:rsidP="0095151B" w14:paraId="27068FEE" w14:textId="2345F917">
      <w:pPr>
        <w:pStyle w:val="ParaNum"/>
      </w:pPr>
      <w:r w:rsidRPr="00BE7DD0">
        <w:t>This action is taken pursuant to sections 4(</w:t>
      </w:r>
      <w:r w:rsidRPr="00BE7DD0">
        <w:t>i</w:t>
      </w:r>
      <w:r w:rsidRPr="00BE7DD0">
        <w:t>) of the Communications Act, 47 U.S.C. § 154(</w:t>
      </w:r>
      <w:r w:rsidRPr="00BE7DD0">
        <w:t>i</w:t>
      </w:r>
      <w:r w:rsidRPr="00BE7DD0">
        <w:t>), and section</w:t>
      </w:r>
      <w:r w:rsidR="006E60C1">
        <w:t>s</w:t>
      </w:r>
      <w:r w:rsidRPr="00BE7DD0">
        <w:t xml:space="preserve"> </w:t>
      </w:r>
      <w:r w:rsidR="0095151B">
        <w:t>0.14</w:t>
      </w:r>
      <w:r w:rsidR="00EF55BD">
        <w:t>1</w:t>
      </w:r>
      <w:r w:rsidR="0095151B">
        <w:t xml:space="preserve">, 0.204, </w:t>
      </w:r>
      <w:r w:rsidRPr="00BE7DD0">
        <w:t>0.361</w:t>
      </w:r>
      <w:r w:rsidR="006E60C1">
        <w:t>, 1.46</w:t>
      </w:r>
      <w:r w:rsidRPr="00BE7DD0">
        <w:t xml:space="preserve"> of the Commission’s rules, 47 CFR §</w:t>
      </w:r>
      <w:r w:rsidR="006E60C1">
        <w:t>§</w:t>
      </w:r>
      <w:r w:rsidRPr="00BE7DD0">
        <w:t xml:space="preserve"> </w:t>
      </w:r>
      <w:r w:rsidR="0095151B">
        <w:t xml:space="preserve">0.141, 0.204, </w:t>
      </w:r>
      <w:r w:rsidRPr="00BE7DD0">
        <w:t xml:space="preserve">0.361, </w:t>
      </w:r>
      <w:r w:rsidR="006E60C1">
        <w:t>1.46</w:t>
      </w:r>
      <w:r w:rsidR="003A381F">
        <w:t>,  This item</w:t>
      </w:r>
      <w:r w:rsidR="00D0405A">
        <w:t xml:space="preserve"> </w:t>
      </w:r>
      <w:r w:rsidRPr="00BE7DD0">
        <w:t xml:space="preserve">is effective upon its </w:t>
      </w:r>
      <w:r w:rsidR="003A381F">
        <w:t>release</w:t>
      </w:r>
      <w:r w:rsidRPr="00BE7DD0">
        <w:t>.</w:t>
      </w:r>
    </w:p>
    <w:p w:rsidR="009A1791" w:rsidRPr="00BE7DD0" w:rsidP="0095151B" w14:paraId="41CC525C" w14:textId="77777777">
      <w:pPr>
        <w:pStyle w:val="ParaNum"/>
      </w:pPr>
      <w:r w:rsidRPr="00BE7DD0">
        <w:rPr>
          <w:i/>
          <w:iCs/>
        </w:rPr>
        <w:t xml:space="preserve">Accessible Materials.  </w:t>
      </w:r>
      <w:r w:rsidRPr="00BE7DD0">
        <w:t xml:space="preserve">To request materials in accessible formats for people with disabilities (Braille, large print, electronic files, audio format), send an e-mail to </w:t>
      </w:r>
      <w:hyperlink r:id="rId5" w:history="1">
        <w:r w:rsidRPr="00BE7DD0">
          <w:rPr>
            <w:rStyle w:val="Hyperlink"/>
            <w:szCs w:val="22"/>
          </w:rPr>
          <w:t>fcc504@fcc.gov</w:t>
        </w:r>
      </w:hyperlink>
      <w:r w:rsidRPr="00BE7DD0">
        <w:t xml:space="preserve"> or call the Consumer and Governmental Affairs Bureau at (202) 418-0530.</w:t>
      </w:r>
    </w:p>
    <w:p w:rsidR="009A1791" w:rsidRPr="00BE7DD0" w:rsidP="0095151B" w14:paraId="56807667" w14:textId="77777777">
      <w:pPr>
        <w:pStyle w:val="ParaNum"/>
      </w:pPr>
      <w:r w:rsidRPr="00BE7DD0">
        <w:t xml:space="preserve">For further information, contact Michael Scott, Disability Rights Office, Consumer and Governmental Affairs Bureau, at </w:t>
      </w:r>
      <w:hyperlink r:id="rId6" w:history="1">
        <w:r w:rsidRPr="00BE7DD0">
          <w:rPr>
            <w:rStyle w:val="Hyperlink"/>
            <w:szCs w:val="22"/>
          </w:rPr>
          <w:t>michael.scott@fcc.gov</w:t>
        </w:r>
      </w:hyperlink>
      <w:r w:rsidRPr="00BE7DD0">
        <w:t xml:space="preserve"> or (202) 418-1264.</w:t>
      </w:r>
    </w:p>
    <w:p w:rsidR="009A1791" w:rsidRPr="00BE7DD0" w:rsidP="009A1791" w14:paraId="194B253D" w14:textId="77777777">
      <w:pPr>
        <w:spacing w:after="120"/>
        <w:ind w:firstLine="720"/>
        <w:rPr>
          <w:rStyle w:val="Normal1"/>
          <w:szCs w:val="22"/>
        </w:rPr>
      </w:pPr>
    </w:p>
    <w:p w:rsidR="005F65B8" w:rsidP="00D0405A" w14:paraId="65C2A1C3" w14:textId="336DCD1C">
      <w:pPr>
        <w:spacing w:after="120"/>
        <w:jc w:val="center"/>
      </w:pPr>
      <w:r w:rsidRPr="00BE7DD0">
        <w:rPr>
          <w:b/>
          <w:szCs w:val="22"/>
        </w:rPr>
        <w:t>-FCC-</w:t>
      </w:r>
    </w:p>
    <w:sectPr>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7B2" w14:paraId="275323FE" w14:textId="77777777">
    <w:pPr>
      <w:pStyle w:val="Footer"/>
      <w:framePr w:wrap="around" w:vAnchor="text" w:hAnchor="margin" w:xAlign="center" w:y="1"/>
    </w:pPr>
    <w:r>
      <w:fldChar w:fldCharType="begin"/>
    </w:r>
    <w:r>
      <w:instrText xml:space="preserve">PAGE  </w:instrText>
    </w:r>
    <w:r>
      <w:fldChar w:fldCharType="separate"/>
    </w:r>
    <w:r>
      <w:fldChar w:fldCharType="end"/>
    </w:r>
  </w:p>
  <w:p w:rsidR="004007B2" w14:paraId="3B9886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7B2" w14:paraId="50FBAFE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7B2" w14:paraId="0A549E05"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F05D8" w14:paraId="4DD59048" w14:textId="77777777">
      <w:r>
        <w:separator/>
      </w:r>
    </w:p>
  </w:footnote>
  <w:footnote w:type="continuationSeparator" w:id="1">
    <w:p w:rsidR="009F05D8" w14:paraId="2E9FDC4D" w14:textId="77777777">
      <w:pPr>
        <w:rPr>
          <w:sz w:val="20"/>
        </w:rPr>
      </w:pPr>
      <w:r>
        <w:rPr>
          <w:sz w:val="20"/>
        </w:rPr>
        <w:t xml:space="preserve">(Continued from previous page)  </w:t>
      </w:r>
      <w:r>
        <w:rPr>
          <w:sz w:val="20"/>
        </w:rPr>
        <w:separator/>
      </w:r>
    </w:p>
  </w:footnote>
  <w:footnote w:type="continuationNotice" w:id="2">
    <w:p w:rsidR="009F05D8" w14:paraId="520C4563" w14:textId="77777777">
      <w:pPr>
        <w:jc w:val="right"/>
        <w:rPr>
          <w:sz w:val="20"/>
        </w:rPr>
      </w:pPr>
      <w:r>
        <w:rPr>
          <w:sz w:val="20"/>
        </w:rPr>
        <w:t>(continued….)</w:t>
      </w:r>
    </w:p>
  </w:footnote>
  <w:footnote w:id="3">
    <w:p w:rsidR="006F7F97" w:rsidRPr="00886DD3" w:rsidP="006F7F97" w14:paraId="0E6FFCE3" w14:textId="45A967CC">
      <w:pPr>
        <w:pStyle w:val="FootnoteText"/>
        <w:rPr>
          <w:iCs/>
        </w:rPr>
      </w:pPr>
      <w:r>
        <w:rPr>
          <w:rStyle w:val="FootnoteReference"/>
        </w:rPr>
        <w:footnoteRef/>
      </w:r>
      <w:r>
        <w:t xml:space="preserve"> </w:t>
      </w:r>
      <w:r>
        <w:rPr>
          <w:i/>
        </w:rPr>
        <w:t>Telecommunications Relay Services and Speech-to-Speech Services for Individuals with Hearing and Speech Disabilities</w:t>
      </w:r>
      <w:r>
        <w:rPr>
          <w:iCs/>
        </w:rPr>
        <w:t>;</w:t>
      </w:r>
      <w:r>
        <w:rPr>
          <w:i/>
        </w:rPr>
        <w:t xml:space="preserve"> Structure and Practices of the Video Relay Service Program</w:t>
      </w:r>
      <w:r>
        <w:rPr>
          <w:iCs/>
        </w:rPr>
        <w:t>, CG Docket Nos. 03-123 and 10-51, Notice of Proposed Rulemaking and Order, FCC 21-61 (May 21, 2021) (</w:t>
      </w:r>
      <w:r>
        <w:rPr>
          <w:i/>
        </w:rPr>
        <w:t>VRS Compensation NPRM</w:t>
      </w:r>
      <w:r>
        <w:rPr>
          <w:iCs/>
        </w:rPr>
        <w:t>).</w:t>
      </w:r>
      <w:r w:rsidR="00491E93">
        <w:rPr>
          <w:iCs/>
        </w:rPr>
        <w:t xml:space="preserve">  The initial comment dates were set by publication of a summary of the NPRM in the Federal Register. </w:t>
      </w:r>
      <w:r w:rsidR="00E144FB">
        <w:rPr>
          <w:iCs/>
        </w:rPr>
        <w:t xml:space="preserve"> </w:t>
      </w:r>
      <w:r w:rsidR="00491E93">
        <w:t xml:space="preserve">FCC, Video Relay Service Compensation Correction, 86 Fed. Reg. </w:t>
      </w:r>
      <w:r w:rsidRPr="007F694E" w:rsidR="00491E93">
        <w:t>31668</w:t>
      </w:r>
      <w:r w:rsidR="00491E93">
        <w:t xml:space="preserve"> (June 15, 2021).</w:t>
      </w:r>
    </w:p>
  </w:footnote>
  <w:footnote w:id="4">
    <w:p w:rsidR="00EA67D7" w14:paraId="33784137" w14:textId="7FC41EDE">
      <w:pPr>
        <w:pStyle w:val="FootnoteText"/>
      </w:pPr>
      <w:r>
        <w:rPr>
          <w:rStyle w:val="FootnoteReference"/>
        </w:rPr>
        <w:footnoteRef/>
      </w:r>
      <w:r>
        <w:t xml:space="preserve"> </w:t>
      </w:r>
      <w:r>
        <w:rPr>
          <w:i/>
        </w:rPr>
        <w:t>Telecommunications Relay Services and Speech-to-Speech Services for Individuals with Hearing and Speech Disabilities</w:t>
      </w:r>
      <w:r>
        <w:rPr>
          <w:iCs/>
        </w:rPr>
        <w:t>;</w:t>
      </w:r>
      <w:r>
        <w:rPr>
          <w:i/>
        </w:rPr>
        <w:t xml:space="preserve"> Structure and Practices of the Video Relay Service Program</w:t>
      </w:r>
      <w:r w:rsidRPr="000A1366">
        <w:rPr>
          <w:i/>
        </w:rPr>
        <w:t>;</w:t>
      </w:r>
      <w:r w:rsidRPr="000A1366">
        <w:rPr>
          <w:rFonts w:ascii="Helvetica" w:hAnsi="Helvetica"/>
          <w:i/>
          <w:snapToGrid w:val="0"/>
          <w:color w:val="1D2B3E"/>
          <w:kern w:val="28"/>
          <w:sz w:val="21"/>
          <w:szCs w:val="21"/>
        </w:rPr>
        <w:t xml:space="preserve"> </w:t>
      </w:r>
      <w:r w:rsidRPr="000A1366">
        <w:rPr>
          <w:i/>
        </w:rPr>
        <w:t>Misuse of Internet Protocol (IP) Captioned Telephone Service</w:t>
      </w:r>
      <w:r>
        <w:t xml:space="preserve">, CG Docket Nos. 03-123, 10-51, and 13-24, Order and Third Protective Order, 33 FCC </w:t>
      </w:r>
      <w:r>
        <w:t>Rcd</w:t>
      </w:r>
      <w:r>
        <w:t xml:space="preserve"> 6802 (CGB 2018) (</w:t>
      </w:r>
      <w:r>
        <w:rPr>
          <w:i/>
        </w:rPr>
        <w:t>Third Protective Order</w:t>
      </w:r>
      <w:r>
        <w:t>).</w:t>
      </w:r>
    </w:p>
  </w:footnote>
  <w:footnote w:id="5">
    <w:p w:rsidR="009A1791" w:rsidRPr="00CB3A35" w:rsidP="009A1791" w14:paraId="00BF713F" w14:textId="392FF913">
      <w:pPr>
        <w:pStyle w:val="FootnoteText"/>
      </w:pPr>
      <w:r>
        <w:rPr>
          <w:rStyle w:val="FootnoteReference"/>
        </w:rPr>
        <w:footnoteRef/>
      </w:r>
      <w:r>
        <w:t xml:space="preserve"> </w:t>
      </w:r>
      <w:r>
        <w:rPr>
          <w:i/>
          <w:iCs/>
        </w:rPr>
        <w:t xml:space="preserve">VRS Provider Cost and Demand Data to be Placed in the Record </w:t>
      </w:r>
      <w:r w:rsidR="00C76121">
        <w:rPr>
          <w:i/>
          <w:iCs/>
        </w:rPr>
        <w:t>f</w:t>
      </w:r>
      <w:r>
        <w:rPr>
          <w:i/>
          <w:iCs/>
        </w:rPr>
        <w:t xml:space="preserve">or </w:t>
      </w:r>
      <w:r w:rsidR="00C76121">
        <w:rPr>
          <w:i/>
          <w:iCs/>
        </w:rPr>
        <w:t>C</w:t>
      </w:r>
      <w:r>
        <w:rPr>
          <w:i/>
          <w:iCs/>
        </w:rPr>
        <w:t>onsideration in the VRS Compensation Rulemaking, Subject to the Third Protective Order</w:t>
      </w:r>
      <w:r>
        <w:t>, CG Docket Nos. 03-123 and 10-51, Public Notice, DA 21-720 (</w:t>
      </w:r>
      <w:r w:rsidR="008978AF">
        <w:t xml:space="preserve">CGB </w:t>
      </w:r>
      <w:r>
        <w:t>2021)</w:t>
      </w:r>
      <w:r w:rsidR="008978AF">
        <w:t xml:space="preserve"> (</w:t>
      </w:r>
      <w:r w:rsidRPr="00922A2B" w:rsidR="008978AF">
        <w:rPr>
          <w:i/>
          <w:iCs/>
        </w:rPr>
        <w:t>Data Submission Public Notice</w:t>
      </w:r>
      <w:r w:rsidR="008978AF">
        <w:t>)</w:t>
      </w:r>
      <w:r w:rsidR="002B7B42">
        <w:t xml:space="preserve"> (“Specifically the Commission intends to place in the record:  (1) the most-up-to-date information submitted by each VRS provider on its annual expenses for calendar years 2018 through 2022, in each expense category included in the Video Relay Service Expense and Capital Investments Data worksheet; and (2) the most up-to-date monthly conversation minutes submitted by each VRS provider for calendar years 2018 through 2022 in the Annual VRS Demand Data worksheet.”)</w:t>
      </w:r>
      <w:r>
        <w:t xml:space="preserve">. </w:t>
      </w:r>
    </w:p>
  </w:footnote>
  <w:footnote w:id="6">
    <w:p w:rsidR="008368CF" w:rsidRPr="00316194" w14:paraId="78C8004F" w14:textId="59F79D3A">
      <w:pPr>
        <w:pStyle w:val="FootnoteText"/>
      </w:pPr>
      <w:r>
        <w:rPr>
          <w:rStyle w:val="FootnoteReference"/>
        </w:rPr>
        <w:footnoteRef/>
      </w:r>
      <w:r>
        <w:t xml:space="preserve"> </w:t>
      </w:r>
      <w:r w:rsidRPr="00B91517" w:rsidR="00D0405A">
        <w:t xml:space="preserve">Rolka Loube Associates LLC, Interstate Telecommunications Relay Services Fund Payment Formula and Fund Size Estimate, CG Docket Nos. 03-123 and 10-51 (filed May 3, 2021), </w:t>
      </w:r>
      <w:hyperlink r:id="rId1" w:history="1">
        <w:r w:rsidRPr="00A3302E" w:rsidR="00D0405A">
          <w:rPr>
            <w:rStyle w:val="Hyperlink"/>
          </w:rPr>
          <w:t>https://ecfsapi.fcc.gov/file/10503519213438/2021%20TRS%20Fund%20Annual%20Report.pdf</w:t>
        </w:r>
      </w:hyperlink>
      <w:r w:rsidRPr="00B91517" w:rsidR="00D0405A">
        <w:t xml:space="preserve"> (2021 TRS </w:t>
      </w:r>
      <w:r w:rsidR="00A17A74">
        <w:t xml:space="preserve">Fund Annual </w:t>
      </w:r>
      <w:r w:rsidR="00D0405A">
        <w:t>Report</w:t>
      </w:r>
      <w:r w:rsidRPr="00B91517" w:rsidR="00D0405A">
        <w:t xml:space="preserve">). </w:t>
      </w:r>
      <w:r w:rsidR="00316194">
        <w:t xml:space="preserve"> CGB filed </w:t>
      </w:r>
      <w:r w:rsidR="00571118">
        <w:t xml:space="preserve">an incorrectly transcribed version of </w:t>
      </w:r>
      <w:r w:rsidR="00316194">
        <w:t>the VRS Provide</w:t>
      </w:r>
      <w:r w:rsidR="00571118">
        <w:t>r</w:t>
      </w:r>
      <w:r w:rsidR="00316194">
        <w:t xml:space="preserve"> Cost and Demand Data on June 29, 2021</w:t>
      </w:r>
      <w:r w:rsidR="00D003B1">
        <w:t>,</w:t>
      </w:r>
      <w:r w:rsidR="00316194">
        <w:t xml:space="preserve"> and</w:t>
      </w:r>
      <w:r w:rsidR="00EF55BD">
        <w:t xml:space="preserve"> </w:t>
      </w:r>
      <w:r w:rsidR="00316194">
        <w:t xml:space="preserve">filed a corrected version on July 2, 2021. </w:t>
      </w:r>
    </w:p>
  </w:footnote>
  <w:footnote w:id="7">
    <w:p w:rsidR="00316194" w14:paraId="24F35921" w14:textId="54A9149D">
      <w:pPr>
        <w:pStyle w:val="FootnoteText"/>
      </w:pPr>
      <w:r>
        <w:rPr>
          <w:rStyle w:val="FootnoteReference"/>
        </w:rPr>
        <w:footnoteRef/>
      </w:r>
      <w:r>
        <w:t xml:space="preserve"> </w:t>
      </w:r>
      <w:r w:rsidRPr="00EA67D7" w:rsidR="00EA67D7">
        <w:t>Updated VRS Provider Cost and Demand Data</w:t>
      </w:r>
      <w:r w:rsidR="00EA67D7">
        <w:t xml:space="preserve"> is available to eligible persons pursuant to the </w:t>
      </w:r>
      <w:r w:rsidRPr="00F42B5C" w:rsidR="00EA67D7">
        <w:rPr>
          <w:i/>
          <w:iCs/>
        </w:rPr>
        <w:t>Third Protective Order</w:t>
      </w:r>
      <w:r w:rsidR="00EA67D7">
        <w:t xml:space="preserve">. </w:t>
      </w:r>
      <w:r w:rsidRPr="00EA67D7" w:rsidR="00EA67D7">
        <w:t xml:space="preserve"> </w:t>
      </w:r>
      <w:r w:rsidR="00EA67D7">
        <w:t xml:space="preserve">The previous version of the provider data </w:t>
      </w:r>
      <w:r w:rsidR="00E144FB">
        <w:t xml:space="preserve">that has been updated </w:t>
      </w:r>
      <w:r w:rsidR="00EA67D7">
        <w:t xml:space="preserve">has not been made available to any party pursuant to the </w:t>
      </w:r>
      <w:r w:rsidRPr="00EC62EB" w:rsidR="00EA67D7">
        <w:rPr>
          <w:i/>
          <w:iCs/>
        </w:rPr>
        <w:t>Third Protective Order</w:t>
      </w:r>
      <w:r w:rsidR="00EA67D7">
        <w:t xml:space="preserve">.  </w:t>
      </w:r>
      <w:r>
        <w:t>A redacted, public version of the Updated VRS Provide</w:t>
      </w:r>
      <w:r w:rsidR="00571118">
        <w:t>r</w:t>
      </w:r>
      <w:r>
        <w:t xml:space="preserve"> Cost and Demand Data is available in the record.  </w:t>
      </w:r>
      <w:r w:rsidRPr="00EF55BD" w:rsidR="00EF55BD">
        <w:t>Letter from Eliot Greenwald, FCC</w:t>
      </w:r>
      <w:r w:rsidR="00EF55BD">
        <w:t>,</w:t>
      </w:r>
      <w:r w:rsidRPr="00EF55BD" w:rsidR="00EF55BD">
        <w:t xml:space="preserve"> to Marlene Dortch, FCC, CG Docket Nos. 03-123 and 10-51 (filed July 12, 2021), </w:t>
      </w:r>
      <w:hyperlink r:id="rId2" w:history="1">
        <w:r w:rsidRPr="00EF55BD" w:rsidR="00EF55BD">
          <w:rPr>
            <w:rStyle w:val="Hyperlink"/>
          </w:rPr>
          <w:t>https://www.fcc.gov/ecfs/filing/107122629926141</w:t>
        </w:r>
      </w:hyperlink>
      <w:r>
        <w:t>.</w:t>
      </w:r>
    </w:p>
  </w:footnote>
  <w:footnote w:id="8">
    <w:p w:rsidR="008D4B61" w:rsidP="008D4B61" w14:paraId="36932F3F" w14:textId="43E02C7A">
      <w:pPr>
        <w:pStyle w:val="FootnoteText"/>
      </w:pPr>
      <w:r>
        <w:rPr>
          <w:rStyle w:val="FootnoteReference"/>
        </w:rPr>
        <w:footnoteRef/>
      </w:r>
      <w:r>
        <w:t xml:space="preserve"> </w:t>
      </w:r>
      <w:r>
        <w:rPr>
          <w:i/>
          <w:iCs/>
        </w:rPr>
        <w:t xml:space="preserve">See </w:t>
      </w:r>
      <w:r>
        <w:t>47 CFR §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7B2" w14:paraId="2389E1C5" w14:textId="23127065">
    <w:pPr>
      <w:tabs>
        <w:tab w:val="center" w:pos="4680"/>
        <w:tab w:val="right" w:pos="9360"/>
      </w:tabs>
    </w:pPr>
    <w:r>
      <w:rPr>
        <w:b/>
      </w:rPr>
      <w:tab/>
      <w:t>Federal Communications Commission</w:t>
    </w:r>
    <w:r>
      <w:rPr>
        <w:b/>
      </w:rPr>
      <w:tab/>
    </w:r>
    <w:r w:rsidR="00F42B5C">
      <w:rPr>
        <w:b/>
      </w:rPr>
      <w:t>DA 21-</w:t>
    </w:r>
    <w:r w:rsidR="00A63A99">
      <w:rPr>
        <w:b/>
      </w:rPr>
      <w:t>828</w:t>
    </w:r>
  </w:p>
  <w:p w:rsidR="004007B2" w14:paraId="7BA6F6F0" w14:textId="77777777">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8240" o:allowincell="f" fillcolor="black" stroked="f" strokeweight="0.05pt">
          <w10:wrap anchorx="margin"/>
        </v:rect>
      </w:pict>
    </w:r>
  </w:p>
  <w:p w:rsidR="004007B2" w14:paraId="4F5C541E"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7B2" w14:paraId="0AFC0F3B" w14:textId="77777777">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50" type="#_x0000_t75" style="width:468pt;height:11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CD7627A"/>
    <w:multiLevelType w:val="multilevel"/>
    <w:tmpl w:val="5274BDF0"/>
    <w:numStyleLink w:val="StyleBulletedLatinCourierNewLeft075Hanging0252"/>
  </w:abstractNum>
  <w:abstractNum w:abstractNumId="9">
    <w:nsid w:val="5D205C22"/>
    <w:multiLevelType w:val="multilevel"/>
    <w:tmpl w:val="5274BDF0"/>
    <w:numStyleLink w:val="StyleBulletedLatinCourierNewLeft075Hanging0252"/>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4"/>
  </w:num>
  <w:num w:numId="2">
    <w:abstractNumId w:val="10"/>
  </w:num>
  <w:num w:numId="3">
    <w:abstractNumId w:val="6"/>
  </w:num>
  <w:num w:numId="4">
    <w:abstractNumId w:val="7"/>
  </w:num>
  <w:num w:numId="5">
    <w:abstractNumId w:val="5"/>
  </w:num>
  <w:num w:numId="6">
    <w:abstractNumId w:val="2"/>
  </w:num>
  <w:num w:numId="7">
    <w:abstractNumId w:val="0"/>
  </w:num>
  <w:num w:numId="8">
    <w:abstractNumId w:val="1"/>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B8"/>
    <w:rsid w:val="0001122B"/>
    <w:rsid w:val="00017247"/>
    <w:rsid w:val="00026165"/>
    <w:rsid w:val="000A1366"/>
    <w:rsid w:val="000E1182"/>
    <w:rsid w:val="001A4C93"/>
    <w:rsid w:val="001E0548"/>
    <w:rsid w:val="001E5602"/>
    <w:rsid w:val="002B7B42"/>
    <w:rsid w:val="002D611C"/>
    <w:rsid w:val="00312571"/>
    <w:rsid w:val="00316194"/>
    <w:rsid w:val="00391345"/>
    <w:rsid w:val="003A381F"/>
    <w:rsid w:val="003C67B6"/>
    <w:rsid w:val="004007B2"/>
    <w:rsid w:val="00401540"/>
    <w:rsid w:val="0041104E"/>
    <w:rsid w:val="00436E91"/>
    <w:rsid w:val="00491E93"/>
    <w:rsid w:val="004939E8"/>
    <w:rsid w:val="004B1F47"/>
    <w:rsid w:val="004C1B3B"/>
    <w:rsid w:val="004E17E0"/>
    <w:rsid w:val="00513D2E"/>
    <w:rsid w:val="00562CB8"/>
    <w:rsid w:val="00571118"/>
    <w:rsid w:val="005D3BFC"/>
    <w:rsid w:val="005D67E1"/>
    <w:rsid w:val="005F65B8"/>
    <w:rsid w:val="005F7F0D"/>
    <w:rsid w:val="00610AE4"/>
    <w:rsid w:val="00634566"/>
    <w:rsid w:val="00654766"/>
    <w:rsid w:val="0068593C"/>
    <w:rsid w:val="00696B0A"/>
    <w:rsid w:val="006A1217"/>
    <w:rsid w:val="006C4C82"/>
    <w:rsid w:val="006E60C1"/>
    <w:rsid w:val="006F7F97"/>
    <w:rsid w:val="00746EA0"/>
    <w:rsid w:val="007E67B7"/>
    <w:rsid w:val="007F694E"/>
    <w:rsid w:val="00827B60"/>
    <w:rsid w:val="008329D4"/>
    <w:rsid w:val="008368CF"/>
    <w:rsid w:val="008515D4"/>
    <w:rsid w:val="00880969"/>
    <w:rsid w:val="00886DD3"/>
    <w:rsid w:val="008934DF"/>
    <w:rsid w:val="008978AF"/>
    <w:rsid w:val="008A3BEA"/>
    <w:rsid w:val="008B4EA0"/>
    <w:rsid w:val="008D4B61"/>
    <w:rsid w:val="008D6775"/>
    <w:rsid w:val="008E4B45"/>
    <w:rsid w:val="00922A2B"/>
    <w:rsid w:val="00927F29"/>
    <w:rsid w:val="00934AC9"/>
    <w:rsid w:val="0095151B"/>
    <w:rsid w:val="009601C6"/>
    <w:rsid w:val="00972D6A"/>
    <w:rsid w:val="009771F0"/>
    <w:rsid w:val="009A1791"/>
    <w:rsid w:val="009C7564"/>
    <w:rsid w:val="009F05D8"/>
    <w:rsid w:val="00A17A74"/>
    <w:rsid w:val="00A3302E"/>
    <w:rsid w:val="00A41096"/>
    <w:rsid w:val="00A50904"/>
    <w:rsid w:val="00A63A99"/>
    <w:rsid w:val="00A91140"/>
    <w:rsid w:val="00A93617"/>
    <w:rsid w:val="00AA6E45"/>
    <w:rsid w:val="00B44D66"/>
    <w:rsid w:val="00B47949"/>
    <w:rsid w:val="00B81771"/>
    <w:rsid w:val="00B91517"/>
    <w:rsid w:val="00BE7DD0"/>
    <w:rsid w:val="00C047E2"/>
    <w:rsid w:val="00C21F5C"/>
    <w:rsid w:val="00C3309E"/>
    <w:rsid w:val="00C61989"/>
    <w:rsid w:val="00C76121"/>
    <w:rsid w:val="00C77539"/>
    <w:rsid w:val="00C77844"/>
    <w:rsid w:val="00CB3A35"/>
    <w:rsid w:val="00D003B1"/>
    <w:rsid w:val="00D0405A"/>
    <w:rsid w:val="00D2244F"/>
    <w:rsid w:val="00D40ECE"/>
    <w:rsid w:val="00D41102"/>
    <w:rsid w:val="00DA0863"/>
    <w:rsid w:val="00DA3CD9"/>
    <w:rsid w:val="00E03322"/>
    <w:rsid w:val="00E144FB"/>
    <w:rsid w:val="00EA67D7"/>
    <w:rsid w:val="00EC62EB"/>
    <w:rsid w:val="00EF55BD"/>
    <w:rsid w:val="00F42B5C"/>
    <w:rsid w:val="00F530F9"/>
    <w:rsid w:val="00F65A9F"/>
    <w:rsid w:val="00F67604"/>
    <w:rsid w:val="00F67F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0F811E5"/>
  <w15:chartTrackingRefBased/>
  <w15:docId w15:val="{1732B28D-41BE-4CE1-B403-A5A84C67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1 Char Char Char,Footnote Text Char Char Char2 Char Char,Footnote Text Char1 Char1 Char Char Char,Footnote Text Char2 Char,Footnote Text Char2 Char Char Char,Footnote Text Char3 Char Char,f,fn"/>
    <w:link w:val="FootnoteTextChar1"/>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
    <w:name w:val="Unresolved Mention"/>
    <w:uiPriority w:val="99"/>
    <w:semiHidden/>
    <w:unhideWhenUsed/>
    <w:rPr>
      <w:color w:val="605E5C"/>
      <w:shd w:val="clear" w:color="auto" w:fill="E1DFDD"/>
    </w:rPr>
  </w:style>
  <w:style w:type="character" w:customStyle="1" w:styleId="FootnoteTextChar1">
    <w:name w:val="Footnote Text Char1"/>
    <w:aliases w:val="Footnote Text Char Char,Footnote Text Char Char Char1 Char Char Char Char,Footnote Text Char Char Char2 Char Char Char,Footnote Text Char1 Char1 Char Char Char Char,Footnote Text Char2 Char Char,Footnote Text Char3 Char Char Char"/>
    <w:link w:val="FootnoteText"/>
    <w:rsid w:val="00CB3A35"/>
  </w:style>
  <w:style w:type="character" w:customStyle="1" w:styleId="Normal1">
    <w:name w:val="Normal1"/>
    <w:rsid w:val="009A1791"/>
    <w:rPr>
      <w:rFonts w:ascii="Times New Roman" w:hAnsi="Times New Roman"/>
      <w:noProof w:val="0"/>
      <w:sz w:val="20"/>
      <w:lang w:val="en-US"/>
    </w:rPr>
  </w:style>
  <w:style w:type="numbering" w:customStyle="1" w:styleId="StyleBulletedLatinCourierNewLeft075Hanging0252">
    <w:name w:val="Style Bulleted (Latin) Courier New Left:  0.75&quot; Hanging:  0.25&quot;...2"/>
    <w:basedOn w:val="NoList"/>
    <w:rsid w:val="009A1791"/>
    <w:pPr>
      <w:numPr>
        <w:numId w:val="8"/>
      </w:numPr>
    </w:pPr>
  </w:style>
  <w:style w:type="character" w:styleId="CommentReference">
    <w:name w:val="annotation reference"/>
    <w:uiPriority w:val="99"/>
    <w:semiHidden/>
    <w:unhideWhenUsed/>
    <w:rsid w:val="005D67E1"/>
    <w:rPr>
      <w:sz w:val="16"/>
      <w:szCs w:val="16"/>
    </w:rPr>
  </w:style>
  <w:style w:type="paragraph" w:styleId="CommentText">
    <w:name w:val="annotation text"/>
    <w:basedOn w:val="Normal"/>
    <w:link w:val="CommentTextChar"/>
    <w:uiPriority w:val="99"/>
    <w:semiHidden/>
    <w:unhideWhenUsed/>
    <w:rsid w:val="005D67E1"/>
    <w:rPr>
      <w:sz w:val="20"/>
    </w:rPr>
  </w:style>
  <w:style w:type="character" w:customStyle="1" w:styleId="CommentTextChar">
    <w:name w:val="Comment Text Char"/>
    <w:link w:val="CommentText"/>
    <w:uiPriority w:val="99"/>
    <w:semiHidden/>
    <w:rsid w:val="005D67E1"/>
    <w:rPr>
      <w:snapToGrid w:val="0"/>
      <w:kern w:val="28"/>
    </w:rPr>
  </w:style>
  <w:style w:type="paragraph" w:styleId="CommentSubject">
    <w:name w:val="annotation subject"/>
    <w:basedOn w:val="CommentText"/>
    <w:next w:val="CommentText"/>
    <w:link w:val="CommentSubjectChar"/>
    <w:uiPriority w:val="99"/>
    <w:semiHidden/>
    <w:unhideWhenUsed/>
    <w:rsid w:val="005D67E1"/>
    <w:rPr>
      <w:b/>
      <w:bCs/>
    </w:rPr>
  </w:style>
  <w:style w:type="character" w:customStyle="1" w:styleId="CommentSubjectChar">
    <w:name w:val="Comment Subject Char"/>
    <w:link w:val="CommentSubject"/>
    <w:uiPriority w:val="99"/>
    <w:semiHidden/>
    <w:rsid w:val="005D67E1"/>
    <w:rPr>
      <w:b/>
      <w:bCs/>
      <w:snapToGrid w:val="0"/>
      <w:kern w:val="28"/>
    </w:rPr>
  </w:style>
  <w:style w:type="paragraph" w:styleId="BalloonText">
    <w:name w:val="Balloon Text"/>
    <w:basedOn w:val="Normal"/>
    <w:link w:val="BalloonTextChar"/>
    <w:uiPriority w:val="99"/>
    <w:semiHidden/>
    <w:unhideWhenUsed/>
    <w:rsid w:val="005D67E1"/>
    <w:rPr>
      <w:rFonts w:ascii="Segoe UI" w:hAnsi="Segoe UI" w:cs="Segoe UI"/>
      <w:sz w:val="18"/>
      <w:szCs w:val="18"/>
    </w:rPr>
  </w:style>
  <w:style w:type="character" w:customStyle="1" w:styleId="BalloonTextChar">
    <w:name w:val="Balloon Text Char"/>
    <w:link w:val="BalloonText"/>
    <w:uiPriority w:val="99"/>
    <w:semiHidden/>
    <w:rsid w:val="005D67E1"/>
    <w:rPr>
      <w:rFonts w:ascii="Segoe UI" w:hAnsi="Segoe UI" w:cs="Segoe UI"/>
      <w:snapToGrid w:val="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fcc504@fcc.gov" TargetMode="External" /><Relationship Id="rId6" Type="http://schemas.openxmlformats.org/officeDocument/2006/relationships/hyperlink" Target="mailto:michael.scott@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ecfsapi.fcc.gov/file/10503519213438/2021%20TRS%20Fund%20Annual%20Report.pdf" TargetMode="External" /><Relationship Id="rId2" Type="http://schemas.openxmlformats.org/officeDocument/2006/relationships/hyperlink" Target="https://www.fcc.gov/ecfs/filing/107122629926141"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