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CD6601" w14:paraId="46CC2685" w14:textId="77777777">
      <w:pPr>
        <w:jc w:val="right"/>
        <w:rPr>
          <w:sz w:val="24"/>
        </w:rPr>
      </w:pPr>
    </w:p>
    <w:p w:rsidR="00CD6601" w14:paraId="20EEA452" w14:textId="2CF6BA19">
      <w:pPr>
        <w:jc w:val="right"/>
        <w:rPr>
          <w:b/>
          <w:sz w:val="24"/>
        </w:rPr>
      </w:pPr>
      <w:r>
        <w:rPr>
          <w:b/>
          <w:sz w:val="24"/>
        </w:rPr>
        <w:t>DA 23-</w:t>
      </w:r>
      <w:r w:rsidR="00EB4588">
        <w:rPr>
          <w:b/>
          <w:sz w:val="24"/>
        </w:rPr>
        <w:t>665</w:t>
      </w:r>
    </w:p>
    <w:p w:rsidR="00CD6601" w14:paraId="7E2295C2" w14:textId="72F71807">
      <w:pPr>
        <w:spacing w:before="60"/>
        <w:jc w:val="right"/>
        <w:rPr>
          <w:b/>
          <w:sz w:val="24"/>
        </w:rPr>
      </w:pPr>
      <w:r>
        <w:rPr>
          <w:b/>
          <w:sz w:val="24"/>
        </w:rPr>
        <w:t xml:space="preserve">Released:  </w:t>
      </w:r>
      <w:r w:rsidRPr="00550F58" w:rsidR="00001BF6">
        <w:rPr>
          <w:b/>
          <w:sz w:val="24"/>
        </w:rPr>
        <w:t xml:space="preserve">August </w:t>
      </w:r>
      <w:r w:rsidRPr="00550F58" w:rsidR="00CF15AF">
        <w:rPr>
          <w:b/>
          <w:sz w:val="24"/>
        </w:rPr>
        <w:t>7</w:t>
      </w:r>
      <w:r w:rsidR="00520BE2">
        <w:rPr>
          <w:b/>
          <w:sz w:val="24"/>
        </w:rPr>
        <w:t>, 2023</w:t>
      </w:r>
    </w:p>
    <w:p w:rsidR="00CD6601" w14:paraId="0FD8279E" w14:textId="77777777">
      <w:pPr>
        <w:jc w:val="right"/>
        <w:rPr>
          <w:sz w:val="24"/>
        </w:rPr>
      </w:pPr>
    </w:p>
    <w:p w:rsidR="00FB2D06" w:rsidRPr="00FB2D06" w:rsidP="00FB2D06" w14:paraId="7274A0DA" w14:textId="19B770C4">
      <w:pPr>
        <w:jc w:val="center"/>
        <w:rPr>
          <w:color w:val="000000"/>
        </w:rPr>
      </w:pPr>
      <w:r>
        <w:rPr>
          <w:b/>
          <w:bCs/>
          <w:caps/>
          <w:color w:val="000000"/>
        </w:rPr>
        <w:t xml:space="preserve">CONSUMER AND GOVERNMENTAL AFFAIRS BUREAU </w:t>
      </w:r>
      <w:r w:rsidRPr="00FB2D06" w:rsidR="00E34C8E">
        <w:rPr>
          <w:b/>
          <w:bCs/>
          <w:caps/>
          <w:color w:val="000000"/>
        </w:rPr>
        <w:t xml:space="preserve">ANNOUNCES </w:t>
      </w:r>
    </w:p>
    <w:p w:rsidR="005B1F77" w:rsidP="00D02792" w14:paraId="45378242" w14:textId="1C21E20C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COMPLIANCE </w:t>
      </w:r>
      <w:r>
        <w:rPr>
          <w:b/>
          <w:bCs/>
          <w:caps/>
          <w:color w:val="000000"/>
        </w:rPr>
        <w:t xml:space="preserve">and comment </w:t>
      </w:r>
      <w:r>
        <w:rPr>
          <w:b/>
          <w:bCs/>
          <w:caps/>
          <w:color w:val="000000"/>
        </w:rPr>
        <w:t>DATE</w:t>
      </w:r>
      <w:r>
        <w:rPr>
          <w:b/>
          <w:bCs/>
          <w:caps/>
          <w:color w:val="000000"/>
        </w:rPr>
        <w:t>s</w:t>
      </w:r>
      <w:r w:rsidR="007F7E34">
        <w:rPr>
          <w:b/>
          <w:bCs/>
          <w:caps/>
          <w:color w:val="000000"/>
        </w:rPr>
        <w:t xml:space="preserve"> </w:t>
      </w:r>
      <w:r w:rsidRPr="00FB2D06" w:rsidR="00E34C8E">
        <w:rPr>
          <w:b/>
          <w:bCs/>
          <w:caps/>
          <w:color w:val="000000"/>
        </w:rPr>
        <w:t xml:space="preserve">FOR THE </w:t>
      </w:r>
    </w:p>
    <w:p w:rsidR="00D02792" w:rsidRPr="00FB2D06" w:rsidP="00D02792" w14:paraId="3D24306D" w14:textId="6C4F9C99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INTEROPERABLE VIDEO CONFERENCING SERVICES </w:t>
      </w:r>
      <w:r w:rsidR="00B76E0B">
        <w:rPr>
          <w:b/>
          <w:bCs/>
          <w:caps/>
          <w:color w:val="000000"/>
        </w:rPr>
        <w:t>PROCEEDING</w:t>
      </w:r>
    </w:p>
    <w:p w:rsidR="00FB2D06" w:rsidP="00FB2D06" w14:paraId="7F4BBDD5" w14:textId="2CA53BD3">
      <w:pPr>
        <w:jc w:val="center"/>
        <w:rPr>
          <w:b/>
          <w:bCs/>
          <w:caps/>
          <w:color w:val="000000"/>
        </w:rPr>
      </w:pPr>
      <w:r w:rsidRPr="00FB2D06">
        <w:rPr>
          <w:b/>
          <w:bCs/>
          <w:caps/>
          <w:color w:val="000000"/>
        </w:rPr>
        <w:t xml:space="preserve">  </w:t>
      </w:r>
    </w:p>
    <w:p w:rsidR="00FB2D06" w:rsidP="00FB2D06" w14:paraId="4562FD0D" w14:textId="45D8292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CG </w:t>
      </w:r>
      <w:r w:rsidRPr="00FB2D06" w:rsidR="00E34C8E">
        <w:rPr>
          <w:b/>
          <w:bCs/>
          <w:color w:val="000000"/>
        </w:rPr>
        <w:t>Docket No</w:t>
      </w:r>
      <w:r>
        <w:rPr>
          <w:b/>
          <w:bCs/>
          <w:color w:val="000000"/>
        </w:rPr>
        <w:t>s</w:t>
      </w:r>
      <w:r w:rsidRPr="00FB2D06" w:rsidR="00E34C8E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03-</w:t>
      </w:r>
      <w:r w:rsidR="007378C0">
        <w:rPr>
          <w:b/>
          <w:bCs/>
          <w:color w:val="000000"/>
        </w:rPr>
        <w:t>123</w:t>
      </w:r>
      <w:r>
        <w:rPr>
          <w:b/>
          <w:bCs/>
          <w:color w:val="000000"/>
        </w:rPr>
        <w:t xml:space="preserve">, 10-213, </w:t>
      </w:r>
      <w:r w:rsidR="00F07C53">
        <w:rPr>
          <w:b/>
          <w:bCs/>
          <w:color w:val="000000"/>
        </w:rPr>
        <w:t>23-161</w:t>
      </w:r>
    </w:p>
    <w:p w:rsidR="00A676D4" w:rsidRPr="00FB2D06" w:rsidP="00FB2D06" w14:paraId="4311F296" w14:textId="77777777">
      <w:pPr>
        <w:jc w:val="center"/>
        <w:rPr>
          <w:color w:val="000000"/>
        </w:rPr>
      </w:pPr>
    </w:p>
    <w:p w:rsidR="00FB2D06" w:rsidRPr="00550F58" w:rsidP="00FB2D06" w14:paraId="26CF50FC" w14:textId="25B45BDE">
      <w:pPr>
        <w:rPr>
          <w:b/>
          <w:sz w:val="24"/>
        </w:rPr>
      </w:pPr>
      <w:r>
        <w:rPr>
          <w:b/>
          <w:sz w:val="24"/>
        </w:rPr>
        <w:t xml:space="preserve">Comments Due:  </w:t>
      </w:r>
      <w:r w:rsidRPr="00550F58">
        <w:rPr>
          <w:b/>
          <w:sz w:val="24"/>
        </w:rPr>
        <w:t xml:space="preserve">September </w:t>
      </w:r>
      <w:r w:rsidRPr="00550F58" w:rsidR="006930D5">
        <w:rPr>
          <w:b/>
          <w:sz w:val="24"/>
        </w:rPr>
        <w:t>6</w:t>
      </w:r>
      <w:r w:rsidRPr="00550F58">
        <w:rPr>
          <w:b/>
          <w:sz w:val="24"/>
        </w:rPr>
        <w:t>, 2023</w:t>
      </w:r>
    </w:p>
    <w:p w:rsidR="00A676D4" w:rsidP="00FB2D06" w14:paraId="4F888FA9" w14:textId="49B350E0">
      <w:pPr>
        <w:rPr>
          <w:b/>
          <w:sz w:val="24"/>
        </w:rPr>
      </w:pPr>
      <w:r w:rsidRPr="00550F58">
        <w:rPr>
          <w:b/>
          <w:sz w:val="24"/>
        </w:rPr>
        <w:t xml:space="preserve">Reply Comments Due:  October </w:t>
      </w:r>
      <w:r w:rsidRPr="00550F58" w:rsidR="006930D5">
        <w:rPr>
          <w:b/>
          <w:sz w:val="24"/>
        </w:rPr>
        <w:t>6</w:t>
      </w:r>
      <w:r w:rsidRPr="00550F58">
        <w:rPr>
          <w:b/>
          <w:sz w:val="24"/>
        </w:rPr>
        <w:t>, 2023</w:t>
      </w:r>
    </w:p>
    <w:p w:rsidR="00A676D4" w:rsidP="00FB2D06" w14:paraId="43C3DDD3" w14:textId="77777777">
      <w:pPr>
        <w:rPr>
          <w:b/>
          <w:sz w:val="24"/>
        </w:rPr>
      </w:pPr>
    </w:p>
    <w:p w:rsidR="00FB2D06" w:rsidRPr="00FB2D06" w:rsidP="00FB2D06" w14:paraId="1E585444" w14:textId="2BD699C5">
      <w:pPr>
        <w:ind w:firstLine="720"/>
        <w:rPr>
          <w:color w:val="000000"/>
        </w:rPr>
      </w:pPr>
      <w:r w:rsidRPr="00FB2D06">
        <w:rPr>
          <w:color w:val="000000"/>
        </w:rPr>
        <w:t xml:space="preserve">On </w:t>
      </w:r>
      <w:r w:rsidR="00C16856">
        <w:rPr>
          <w:color w:val="000000"/>
        </w:rPr>
        <w:t>June 12</w:t>
      </w:r>
      <w:r w:rsidRPr="00FB2D06">
        <w:rPr>
          <w:color w:val="000000"/>
        </w:rPr>
        <w:t xml:space="preserve">, 2023, the Federal Communications Commission </w:t>
      </w:r>
      <w:r w:rsidR="00E761BA">
        <w:rPr>
          <w:color w:val="000000"/>
        </w:rPr>
        <w:t xml:space="preserve">(Commission) </w:t>
      </w:r>
      <w:r w:rsidR="00B63753">
        <w:rPr>
          <w:color w:val="000000"/>
        </w:rPr>
        <w:t xml:space="preserve">issued </w:t>
      </w:r>
      <w:r w:rsidRPr="00FB2D06">
        <w:rPr>
          <w:color w:val="000000"/>
        </w:rPr>
        <w:t>a</w:t>
      </w:r>
      <w:r w:rsidR="0097001D">
        <w:rPr>
          <w:color w:val="000000"/>
        </w:rPr>
        <w:t xml:space="preserve"> </w:t>
      </w:r>
      <w:r w:rsidRPr="0097001D" w:rsidR="0097001D">
        <w:rPr>
          <w:i/>
          <w:iCs/>
          <w:color w:val="000000"/>
        </w:rPr>
        <w:t>Report and Order,</w:t>
      </w:r>
      <w:r w:rsidRPr="00FB2D06">
        <w:rPr>
          <w:color w:val="000000"/>
        </w:rPr>
        <w:t xml:space="preserve"> </w:t>
      </w:r>
      <w:r w:rsidRPr="00FB2D06">
        <w:rPr>
          <w:i/>
          <w:iCs/>
          <w:color w:val="000000"/>
        </w:rPr>
        <w:t>Notice of Proposed Rulemaking</w:t>
      </w:r>
      <w:r w:rsidR="0097001D">
        <w:rPr>
          <w:i/>
          <w:iCs/>
          <w:color w:val="000000"/>
        </w:rPr>
        <w:t>, and Order</w:t>
      </w:r>
      <w:r w:rsidRPr="00FB2D06">
        <w:rPr>
          <w:color w:val="000000"/>
        </w:rPr>
        <w:t xml:space="preserve"> </w:t>
      </w:r>
      <w:r w:rsidR="000A48BC">
        <w:rPr>
          <w:color w:val="000000"/>
        </w:rPr>
        <w:t xml:space="preserve">regarding </w:t>
      </w:r>
      <w:r w:rsidR="00B87642">
        <w:rPr>
          <w:color w:val="000000"/>
        </w:rPr>
        <w:t>the</w:t>
      </w:r>
      <w:r w:rsidR="00EE3295">
        <w:rPr>
          <w:color w:val="000000"/>
        </w:rPr>
        <w:t xml:space="preserve"> definition of “interoperable video conferencing service</w:t>
      </w:r>
      <w:r w:rsidR="009442A9">
        <w:rPr>
          <w:color w:val="000000"/>
        </w:rPr>
        <w:t>,</w:t>
      </w:r>
      <w:r w:rsidR="00EE3295">
        <w:rPr>
          <w:color w:val="000000"/>
        </w:rPr>
        <w:t>” determining that the Commission’s existing advanced communications service rules</w:t>
      </w:r>
      <w:r w:rsidR="003E147D">
        <w:rPr>
          <w:color w:val="000000"/>
        </w:rPr>
        <w:t xml:space="preserve"> apply to commonly used video conferencing platforms</w:t>
      </w:r>
      <w:r w:rsidR="001647E7">
        <w:rPr>
          <w:color w:val="000000"/>
        </w:rPr>
        <w:t xml:space="preserve">, and seeking comment on </w:t>
      </w:r>
      <w:r w:rsidR="00622630">
        <w:rPr>
          <w:color w:val="000000"/>
        </w:rPr>
        <w:t>whether to adopt specific performance objectives</w:t>
      </w:r>
      <w:r w:rsidR="001F3904">
        <w:rPr>
          <w:color w:val="000000"/>
        </w:rPr>
        <w:t xml:space="preserve"> and </w:t>
      </w:r>
      <w:r w:rsidR="00BC0083">
        <w:rPr>
          <w:color w:val="000000"/>
        </w:rPr>
        <w:t xml:space="preserve">how to integrate </w:t>
      </w:r>
      <w:r w:rsidR="008B3145">
        <w:rPr>
          <w:color w:val="000000"/>
        </w:rPr>
        <w:t>t</w:t>
      </w:r>
      <w:r w:rsidR="00674C76">
        <w:rPr>
          <w:color w:val="000000"/>
        </w:rPr>
        <w:t xml:space="preserve">elecommunications </w:t>
      </w:r>
      <w:r w:rsidR="008B3145">
        <w:rPr>
          <w:color w:val="000000"/>
        </w:rPr>
        <w:t>r</w:t>
      </w:r>
      <w:r w:rsidR="00674C76">
        <w:rPr>
          <w:color w:val="000000"/>
        </w:rPr>
        <w:t xml:space="preserve">elay </w:t>
      </w:r>
      <w:r w:rsidR="008B3145">
        <w:rPr>
          <w:color w:val="000000"/>
        </w:rPr>
        <w:t>s</w:t>
      </w:r>
      <w:r w:rsidR="00674C76">
        <w:rPr>
          <w:color w:val="000000"/>
        </w:rPr>
        <w:t xml:space="preserve">ervices with </w:t>
      </w:r>
      <w:r w:rsidR="002B00CF">
        <w:rPr>
          <w:color w:val="000000"/>
        </w:rPr>
        <w:t xml:space="preserve">interoperable video </w:t>
      </w:r>
      <w:r w:rsidR="005B3D89">
        <w:rPr>
          <w:color w:val="000000"/>
        </w:rPr>
        <w:t>conferencing services</w:t>
      </w:r>
      <w:r w:rsidR="001C7AE6">
        <w:rPr>
          <w:color w:val="000000"/>
        </w:rPr>
        <w:t>, among other things</w:t>
      </w:r>
      <w:r w:rsidR="003E147D">
        <w:rPr>
          <w:color w:val="000000"/>
        </w:rPr>
        <w:t>.</w:t>
      </w:r>
      <w:r>
        <w:rPr>
          <w:rStyle w:val="FootnoteReference"/>
          <w:color w:val="000000"/>
        </w:rPr>
        <w:footnoteReference w:id="3"/>
      </w:r>
      <w:r w:rsidRPr="00FB2D06">
        <w:rPr>
          <w:color w:val="000000"/>
        </w:rPr>
        <w:t xml:space="preserve">  </w:t>
      </w:r>
    </w:p>
    <w:p w:rsidR="00FB2D06" w:rsidRPr="00FB2D06" w:rsidP="00FB2D06" w14:paraId="3DA57345" w14:textId="77777777">
      <w:pPr>
        <w:ind w:firstLine="720"/>
        <w:rPr>
          <w:color w:val="000000"/>
        </w:rPr>
      </w:pPr>
    </w:p>
    <w:p w:rsidR="00FB2D06" w:rsidP="00FB2D06" w14:paraId="0F43EB3F" w14:textId="35B8CDFE">
      <w:pPr>
        <w:ind w:firstLine="720"/>
        <w:rPr>
          <w:color w:val="000000"/>
        </w:rPr>
      </w:pPr>
      <w:r w:rsidRPr="00FB2D06">
        <w:rPr>
          <w:color w:val="000000"/>
        </w:rPr>
        <w:t xml:space="preserve">The </w:t>
      </w:r>
      <w:r w:rsidR="00EC7B8D">
        <w:rPr>
          <w:i/>
          <w:iCs/>
          <w:color w:val="000000"/>
        </w:rPr>
        <w:t xml:space="preserve">Report and Order </w:t>
      </w:r>
      <w:r w:rsidRPr="00FB2D06">
        <w:rPr>
          <w:color w:val="000000"/>
        </w:rPr>
        <w:t xml:space="preserve">set </w:t>
      </w:r>
      <w:r w:rsidR="00343AD0">
        <w:rPr>
          <w:color w:val="000000"/>
        </w:rPr>
        <w:t xml:space="preserve">a compliance deadline of one year and 30 days after publication </w:t>
      </w:r>
      <w:r w:rsidR="00EC7B8D">
        <w:rPr>
          <w:color w:val="000000"/>
        </w:rPr>
        <w:t xml:space="preserve">of a summary of the </w:t>
      </w:r>
      <w:r w:rsidR="00EC7B8D">
        <w:rPr>
          <w:i/>
          <w:iCs/>
          <w:color w:val="000000"/>
        </w:rPr>
        <w:t xml:space="preserve">Report and Order </w:t>
      </w:r>
      <w:r w:rsidRPr="0051382B" w:rsidR="0051382B">
        <w:rPr>
          <w:color w:val="000000"/>
        </w:rPr>
        <w:t>in</w:t>
      </w:r>
      <w:r w:rsidR="0051382B">
        <w:rPr>
          <w:i/>
          <w:iCs/>
          <w:color w:val="000000"/>
        </w:rPr>
        <w:t xml:space="preserve"> </w:t>
      </w:r>
      <w:r w:rsidR="0051382B">
        <w:rPr>
          <w:color w:val="000000"/>
        </w:rPr>
        <w:t>the Federal Register.</w:t>
      </w:r>
      <w:r>
        <w:rPr>
          <w:rStyle w:val="FootnoteReference"/>
          <w:color w:val="000000"/>
        </w:rPr>
        <w:footnoteReference w:id="4"/>
      </w:r>
      <w:r w:rsidRPr="00FB2D06">
        <w:rPr>
          <w:color w:val="000000"/>
        </w:rPr>
        <w:t xml:space="preserve">  On </w:t>
      </w:r>
      <w:r w:rsidR="00B63753">
        <w:rPr>
          <w:color w:val="000000"/>
        </w:rPr>
        <w:t xml:space="preserve">August </w:t>
      </w:r>
      <w:r w:rsidR="00D233DC">
        <w:rPr>
          <w:color w:val="000000"/>
        </w:rPr>
        <w:t>1</w:t>
      </w:r>
      <w:r w:rsidR="00520BE2">
        <w:rPr>
          <w:color w:val="000000"/>
        </w:rPr>
        <w:t>, 2023</w:t>
      </w:r>
      <w:r w:rsidRPr="00FB2D06">
        <w:rPr>
          <w:color w:val="000000"/>
        </w:rPr>
        <w:t xml:space="preserve">, </w:t>
      </w:r>
      <w:r w:rsidR="00C82E2B">
        <w:rPr>
          <w:color w:val="000000"/>
        </w:rPr>
        <w:t>a summary</w:t>
      </w:r>
      <w:r w:rsidR="00E65802">
        <w:rPr>
          <w:color w:val="000000"/>
        </w:rPr>
        <w:t xml:space="preserve"> was published in</w:t>
      </w:r>
      <w:r w:rsidRPr="00FB2D06">
        <w:rPr>
          <w:color w:val="000000"/>
        </w:rPr>
        <w:t xml:space="preserve"> the Federal Register.</w:t>
      </w:r>
      <w:r>
        <w:rPr>
          <w:rStyle w:val="FootnoteReference"/>
          <w:color w:val="000000"/>
        </w:rPr>
        <w:footnoteReference w:id="5"/>
      </w:r>
      <w:r w:rsidRPr="00FB2D06">
        <w:rPr>
          <w:color w:val="000000"/>
        </w:rPr>
        <w:t xml:space="preserve">  Accordingly, </w:t>
      </w:r>
      <w:r w:rsidR="0047604F">
        <w:rPr>
          <w:color w:val="000000"/>
        </w:rPr>
        <w:t xml:space="preserve">providers of interoperable video conferencing services must comply with the accessibility rules no later than </w:t>
      </w:r>
      <w:r w:rsidR="00520BE2">
        <w:rPr>
          <w:color w:val="000000"/>
        </w:rPr>
        <w:t xml:space="preserve">September </w:t>
      </w:r>
      <w:r w:rsidR="0047604F">
        <w:rPr>
          <w:color w:val="000000"/>
        </w:rPr>
        <w:t>3</w:t>
      </w:r>
      <w:r w:rsidR="00520BE2">
        <w:rPr>
          <w:color w:val="000000"/>
        </w:rPr>
        <w:t>, 202</w:t>
      </w:r>
      <w:r w:rsidR="0047604F">
        <w:rPr>
          <w:color w:val="000000"/>
        </w:rPr>
        <w:t>4</w:t>
      </w:r>
      <w:r w:rsidRPr="00FB2D06">
        <w:rPr>
          <w:color w:val="000000"/>
        </w:rPr>
        <w:t>.</w:t>
      </w:r>
      <w:r>
        <w:rPr>
          <w:rStyle w:val="FootnoteReference"/>
        </w:rPr>
        <w:footnoteReference w:id="6"/>
      </w:r>
    </w:p>
    <w:p w:rsidR="00026A43" w:rsidP="00FB2D06" w14:paraId="586D7982" w14:textId="77777777">
      <w:pPr>
        <w:ind w:firstLine="720"/>
        <w:rPr>
          <w:color w:val="000000"/>
        </w:rPr>
      </w:pPr>
    </w:p>
    <w:p w:rsidR="00026A43" w:rsidRPr="00FB2D06" w:rsidP="0031189F" w14:paraId="4B6A2C31" w14:textId="65603049">
      <w:pPr>
        <w:ind w:firstLine="720"/>
        <w:rPr>
          <w:color w:val="000000"/>
        </w:rPr>
      </w:pPr>
      <w:r>
        <w:rPr>
          <w:color w:val="000000"/>
        </w:rPr>
        <w:t xml:space="preserve">Comments </w:t>
      </w:r>
      <w:r w:rsidR="00C235E9">
        <w:rPr>
          <w:color w:val="000000"/>
        </w:rPr>
        <w:t xml:space="preserve">and reply comments </w:t>
      </w:r>
      <w:r>
        <w:rPr>
          <w:color w:val="000000"/>
        </w:rPr>
        <w:t>on t</w:t>
      </w:r>
      <w:r w:rsidR="001E4804">
        <w:rPr>
          <w:color w:val="000000"/>
        </w:rPr>
        <w:t xml:space="preserve">he </w:t>
      </w:r>
      <w:r w:rsidRPr="007A2870" w:rsidR="001E4804">
        <w:rPr>
          <w:i/>
          <w:color w:val="000000"/>
        </w:rPr>
        <w:t>Notice of Proposed Rulemaking</w:t>
      </w:r>
      <w:r w:rsidR="001E4804">
        <w:rPr>
          <w:color w:val="000000"/>
        </w:rPr>
        <w:t xml:space="preserve"> (NPRM) </w:t>
      </w:r>
      <w:r w:rsidR="0031189F">
        <w:rPr>
          <w:color w:val="000000"/>
        </w:rPr>
        <w:t xml:space="preserve">are due </w:t>
      </w:r>
      <w:r w:rsidRPr="0031189F" w:rsidR="0031189F">
        <w:rPr>
          <w:color w:val="000000"/>
        </w:rPr>
        <w:t>30</w:t>
      </w:r>
      <w:r w:rsidR="0031189F">
        <w:rPr>
          <w:color w:val="000000"/>
        </w:rPr>
        <w:t xml:space="preserve"> days </w:t>
      </w:r>
      <w:r w:rsidR="00C235E9">
        <w:rPr>
          <w:color w:val="000000"/>
        </w:rPr>
        <w:t xml:space="preserve">and </w:t>
      </w:r>
      <w:r w:rsidR="0031189F">
        <w:rPr>
          <w:color w:val="000000"/>
        </w:rPr>
        <w:t>60 days</w:t>
      </w:r>
      <w:r w:rsidR="003A11A5">
        <w:rPr>
          <w:color w:val="000000"/>
        </w:rPr>
        <w:t>, respectively,</w:t>
      </w:r>
      <w:r w:rsidR="0031189F">
        <w:rPr>
          <w:color w:val="000000"/>
        </w:rPr>
        <w:t xml:space="preserve"> after publication in the Federal Register.</w:t>
      </w:r>
      <w:r>
        <w:rPr>
          <w:rStyle w:val="FootnoteReference"/>
        </w:rPr>
        <w:footnoteReference w:id="7"/>
      </w:r>
      <w:r w:rsidRPr="0031189F" w:rsidR="0031189F">
        <w:rPr>
          <w:color w:val="000000"/>
        </w:rPr>
        <w:t xml:space="preserve"> </w:t>
      </w:r>
      <w:r w:rsidR="0031189F">
        <w:rPr>
          <w:color w:val="000000"/>
        </w:rPr>
        <w:t xml:space="preserve"> </w:t>
      </w:r>
      <w:r w:rsidR="00CC5EF0">
        <w:rPr>
          <w:color w:val="000000"/>
        </w:rPr>
        <w:t xml:space="preserve">On </w:t>
      </w:r>
      <w:r w:rsidRPr="00550F58" w:rsidR="00CC5EF0">
        <w:rPr>
          <w:color w:val="000000"/>
        </w:rPr>
        <w:t xml:space="preserve">August </w:t>
      </w:r>
      <w:r w:rsidRPr="00550F58" w:rsidR="0039618B">
        <w:rPr>
          <w:color w:val="000000"/>
        </w:rPr>
        <w:t>7</w:t>
      </w:r>
      <w:r w:rsidRPr="00550F58" w:rsidR="00CC5EF0">
        <w:rPr>
          <w:color w:val="000000"/>
        </w:rPr>
        <w:t>,</w:t>
      </w:r>
      <w:r w:rsidR="00CC5EF0">
        <w:rPr>
          <w:color w:val="000000"/>
        </w:rPr>
        <w:t xml:space="preserve"> 2023, </w:t>
      </w:r>
      <w:r w:rsidR="00A56305">
        <w:rPr>
          <w:color w:val="000000"/>
        </w:rPr>
        <w:t>a summary</w:t>
      </w:r>
      <w:r w:rsidR="00CC5EF0">
        <w:rPr>
          <w:color w:val="000000"/>
        </w:rPr>
        <w:t xml:space="preserve"> of </w:t>
      </w:r>
      <w:r w:rsidR="00A56305">
        <w:rPr>
          <w:color w:val="000000"/>
        </w:rPr>
        <w:t>the NPRM was</w:t>
      </w:r>
      <w:r w:rsidR="00CC5EF0">
        <w:rPr>
          <w:color w:val="000000"/>
        </w:rPr>
        <w:t xml:space="preserve"> published </w:t>
      </w:r>
      <w:r w:rsidR="00A56305">
        <w:rPr>
          <w:color w:val="000000"/>
        </w:rPr>
        <w:t xml:space="preserve">in </w:t>
      </w:r>
      <w:r w:rsidR="00CC5EF0">
        <w:rPr>
          <w:color w:val="000000"/>
        </w:rPr>
        <w:t>the Federal Register.</w:t>
      </w:r>
      <w:r>
        <w:rPr>
          <w:rStyle w:val="FootnoteReference"/>
        </w:rPr>
        <w:footnoteReference w:id="8"/>
      </w:r>
      <w:r w:rsidR="00CC5EF0">
        <w:rPr>
          <w:color w:val="000000"/>
        </w:rPr>
        <w:t xml:space="preserve">  </w:t>
      </w:r>
    </w:p>
    <w:p w:rsidR="00FB2D06" w:rsidRPr="00FB2D06" w:rsidP="00FB2D06" w14:paraId="3BA486CF" w14:textId="77777777">
      <w:pPr>
        <w:ind w:firstLine="720"/>
        <w:rPr>
          <w:color w:val="000000"/>
        </w:rPr>
      </w:pPr>
    </w:p>
    <w:p w:rsidR="00FB2D06" w:rsidRPr="00E151BC" w:rsidP="0085739F" w14:paraId="430560DD" w14:textId="05F0FB85">
      <w:pPr>
        <w:pStyle w:val="Default"/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  <w:r w:rsidRPr="00E151BC">
        <w:rPr>
          <w:rFonts w:ascii="Times New Roman" w:eastAsia="Times New Roman" w:hAnsi="Times New Roman"/>
          <w:sz w:val="22"/>
          <w:szCs w:val="22"/>
        </w:rPr>
        <w:t>For further information</w:t>
      </w:r>
      <w:r w:rsidR="00C21BA3">
        <w:rPr>
          <w:rFonts w:ascii="Times New Roman" w:eastAsia="Times New Roman" w:hAnsi="Times New Roman"/>
          <w:sz w:val="22"/>
          <w:szCs w:val="22"/>
        </w:rPr>
        <w:t xml:space="preserve"> regarding advanced communications services</w:t>
      </w:r>
      <w:r w:rsidRPr="00E151BC">
        <w:rPr>
          <w:rFonts w:ascii="Times New Roman" w:eastAsia="Times New Roman" w:hAnsi="Times New Roman"/>
          <w:sz w:val="22"/>
          <w:szCs w:val="22"/>
        </w:rPr>
        <w:t xml:space="preserve">, </w:t>
      </w:r>
      <w:r w:rsidRPr="00E151BC" w:rsidR="00E151BC">
        <w:rPr>
          <w:rFonts w:ascii="Times New Roman" w:hAnsi="Times New Roman"/>
          <w:sz w:val="22"/>
          <w:szCs w:val="22"/>
        </w:rPr>
        <w:t xml:space="preserve">contact Ike Ofobike, Disability Rights Office, Consumer and Governmental Affairs Bureau, 202-418-1028, or </w:t>
      </w:r>
      <w:hyperlink r:id="rId5" w:history="1">
        <w:r w:rsidRPr="00E151BC" w:rsidR="00E151BC">
          <w:rPr>
            <w:rStyle w:val="Hyperlink"/>
            <w:rFonts w:ascii="Times New Roman" w:hAnsi="Times New Roman"/>
            <w:sz w:val="22"/>
            <w:szCs w:val="22"/>
          </w:rPr>
          <w:t>Ike.Ofobike@fcc.gov</w:t>
        </w:r>
      </w:hyperlink>
      <w:r w:rsidRPr="00E151BC" w:rsidR="00E151BC">
        <w:rPr>
          <w:rFonts w:ascii="Times New Roman" w:hAnsi="Times New Roman"/>
          <w:sz w:val="22"/>
          <w:szCs w:val="22"/>
        </w:rPr>
        <w:t xml:space="preserve">.  </w:t>
      </w:r>
      <w:r w:rsidR="00C21BA3">
        <w:rPr>
          <w:rFonts w:ascii="Times New Roman" w:hAnsi="Times New Roman"/>
          <w:sz w:val="22"/>
          <w:szCs w:val="22"/>
        </w:rPr>
        <w:t>For further information regarding TRS</w:t>
      </w:r>
      <w:r w:rsidR="00122B99">
        <w:rPr>
          <w:rFonts w:ascii="Times New Roman" w:hAnsi="Times New Roman"/>
          <w:sz w:val="22"/>
          <w:szCs w:val="22"/>
        </w:rPr>
        <w:t xml:space="preserve">, contact Bill Wallace, Disability Rights Office, Consumer and Governmental Affairs Bureau, 202-418-2716, or </w:t>
      </w:r>
      <w:hyperlink r:id="rId6" w:history="1">
        <w:r w:rsidRPr="007B4C59" w:rsidR="00122B99">
          <w:rPr>
            <w:rStyle w:val="Hyperlink"/>
            <w:rFonts w:ascii="Times New Roman" w:hAnsi="Times New Roman"/>
            <w:sz w:val="22"/>
            <w:szCs w:val="22"/>
          </w:rPr>
          <w:t>William.Wallace@fcc.gov</w:t>
        </w:r>
      </w:hyperlink>
      <w:r w:rsidR="00122B99">
        <w:rPr>
          <w:rFonts w:ascii="Times New Roman" w:hAnsi="Times New Roman"/>
          <w:sz w:val="22"/>
          <w:szCs w:val="22"/>
        </w:rPr>
        <w:t xml:space="preserve">.  Individuals who use videophones and are fluent in American Sign Language (ASL) may call the FCC’s ASL Consumer Line at </w:t>
      </w:r>
      <w:r w:rsidR="007536E3">
        <w:rPr>
          <w:rFonts w:ascii="Times New Roman" w:hAnsi="Times New Roman"/>
          <w:sz w:val="22"/>
          <w:szCs w:val="22"/>
        </w:rPr>
        <w:t>(844) 432-2275.</w:t>
      </w:r>
    </w:p>
    <w:p w:rsidR="0085739F" w:rsidP="00FB2D06" w14:paraId="7A48E096" w14:textId="77777777">
      <w:pPr>
        <w:jc w:val="center"/>
        <w:rPr>
          <w:color w:val="000000"/>
        </w:rPr>
      </w:pPr>
    </w:p>
    <w:p w:rsidR="00FB2D06" w:rsidRPr="00EB4588" w:rsidP="00FB2D06" w14:paraId="4061DDBE" w14:textId="154B0699">
      <w:pPr>
        <w:jc w:val="center"/>
        <w:rPr>
          <w:b/>
          <w:bCs/>
        </w:rPr>
      </w:pPr>
      <w:r w:rsidRPr="00EB4588">
        <w:rPr>
          <w:b/>
          <w:bCs/>
          <w:color w:val="000000"/>
        </w:rPr>
        <w:t>--FCC--</w:t>
      </w:r>
    </w:p>
    <w:p w:rsidR="00FB2D06" w14:paraId="353F264E" w14:textId="77777777"/>
    <w:sectPr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01" w14:paraId="54BCC78C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 w:rsidR="0068739F">
      <w:fldChar w:fldCharType="separate"/>
    </w:r>
    <w:r>
      <w:fldChar w:fldCharType="end"/>
    </w:r>
  </w:p>
  <w:p w:rsidR="00CD6601" w14:paraId="694029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01" w14:paraId="2B101F8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01" w14:paraId="3821E458" w14:textId="77777777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10AC6" w14:paraId="0A5CAB92" w14:textId="77777777">
      <w:r>
        <w:separator/>
      </w:r>
    </w:p>
  </w:footnote>
  <w:footnote w:type="continuationSeparator" w:id="1">
    <w:p w:rsidR="00E10AC6" w14:paraId="3AA9A0A0" w14:textId="77777777">
      <w:pPr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E10AC6" w14:paraId="1921DD2E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FB2D06" w:rsidP="00FB2D06" w14:paraId="4DB7E3CC" w14:textId="3C2CC837">
      <w:pPr>
        <w:pStyle w:val="FootnoteText"/>
      </w:pPr>
      <w:r w:rsidRPr="70E65C9F">
        <w:rPr>
          <w:rStyle w:val="FootnoteReference"/>
        </w:rPr>
        <w:footnoteRef/>
      </w:r>
      <w:r w:rsidRPr="70E65C9F">
        <w:t xml:space="preserve"> </w:t>
      </w:r>
      <w:r w:rsidR="00D51BFA">
        <w:rPr>
          <w:i/>
          <w:iCs/>
        </w:rPr>
        <w:t>Access to Video Conferencing</w:t>
      </w:r>
      <w:r w:rsidR="007375B3">
        <w:rPr>
          <w:i/>
          <w:iCs/>
        </w:rPr>
        <w:t xml:space="preserve">, Implementation of Sections 716 and 717 of the Communications Act of 1934, as Enacted by the Twenty-First Century Communications and Video Accessibility Act of 2010, Telecommunications Relay Services and Speech-to-Speech Services for Individuals with Hearing and Speech Disabilities, Petition of Sorenson Communications, LLC for a Limited Waiver of the Privacy Screen Rule, </w:t>
      </w:r>
      <w:r w:rsidRPr="007375B3" w:rsidR="007375B3">
        <w:t>CG Docket Nos.</w:t>
      </w:r>
      <w:r w:rsidR="007375B3">
        <w:t xml:space="preserve"> 23-161, 10-213, 03-123</w:t>
      </w:r>
      <w:r w:rsidR="00DC29E9">
        <w:t>, Report and Order, Notice of Proposed Rulemaking, and Order, FCC 23-50</w:t>
      </w:r>
      <w:r w:rsidR="00AC4E80">
        <w:t xml:space="preserve"> </w:t>
      </w:r>
      <w:r w:rsidR="00703377">
        <w:t xml:space="preserve">(June 8, 2023), </w:t>
      </w:r>
      <w:hyperlink r:id="rId1" w:history="1">
        <w:r w:rsidRPr="007B4C59" w:rsidR="00703377">
          <w:rPr>
            <w:rStyle w:val="Hyperlink"/>
          </w:rPr>
          <w:t>https://www.fcc.gov/document/fcc-requires-video-conferencing-accessibility-proposes-asl-support-0</w:t>
        </w:r>
      </w:hyperlink>
      <w:r w:rsidR="00AC4E80">
        <w:t xml:space="preserve"> (</w:t>
      </w:r>
      <w:r w:rsidR="00EC7B8D">
        <w:rPr>
          <w:i/>
          <w:iCs/>
        </w:rPr>
        <w:t>Report and Order</w:t>
      </w:r>
      <w:r w:rsidR="00AC4E80">
        <w:t>).</w:t>
      </w:r>
    </w:p>
  </w:footnote>
  <w:footnote w:id="4">
    <w:p w:rsidR="00FB2D06" w:rsidP="00FB2D06" w14:paraId="22AAF36F" w14:textId="7CEB336D">
      <w:pPr>
        <w:pStyle w:val="FootnoteText"/>
      </w:pPr>
      <w:r w:rsidRPr="70E65C9F">
        <w:rPr>
          <w:rStyle w:val="FootnoteReference"/>
        </w:rPr>
        <w:footnoteRef/>
      </w:r>
      <w:r w:rsidRPr="70E65C9F">
        <w:t xml:space="preserve"> </w:t>
      </w:r>
      <w:r w:rsidR="00E151BC">
        <w:rPr>
          <w:i/>
          <w:iCs/>
        </w:rPr>
        <w:t xml:space="preserve">Report and Order </w:t>
      </w:r>
      <w:r w:rsidRPr="009A37AB">
        <w:t xml:space="preserve">at </w:t>
      </w:r>
      <w:r w:rsidR="0051382B">
        <w:t>44, para. 13</w:t>
      </w:r>
      <w:r w:rsidR="0003136C">
        <w:t>1</w:t>
      </w:r>
      <w:r w:rsidRPr="009A37AB">
        <w:t>.</w:t>
      </w:r>
      <w:r w:rsidRPr="70E65C9F">
        <w:t xml:space="preserve"> </w:t>
      </w:r>
    </w:p>
  </w:footnote>
  <w:footnote w:id="5">
    <w:p w:rsidR="00FB2D06" w:rsidP="00FB2D06" w14:paraId="1349B980" w14:textId="32E0EA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See </w:t>
      </w:r>
      <w:r w:rsidR="007C3AE7">
        <w:t xml:space="preserve">Federal Communications Commission, Access to Video Conferencing, </w:t>
      </w:r>
      <w:r w:rsidR="008B0C65">
        <w:t>88 F</w:t>
      </w:r>
      <w:r w:rsidR="007176D8">
        <w:t xml:space="preserve">ed. </w:t>
      </w:r>
      <w:r w:rsidR="008B0C65">
        <w:t>R</w:t>
      </w:r>
      <w:r w:rsidR="007176D8">
        <w:t>eg.</w:t>
      </w:r>
      <w:r w:rsidR="008B0C65">
        <w:t xml:space="preserve"> 50053</w:t>
      </w:r>
      <w:r w:rsidRPr="008B0C65" w:rsidR="00FC174C">
        <w:t xml:space="preserve"> (</w:t>
      </w:r>
      <w:r w:rsidRPr="008B0C65" w:rsidR="009B3AFD">
        <w:t>August 1</w:t>
      </w:r>
      <w:r w:rsidRPr="008B0C65" w:rsidR="00FC174C">
        <w:t>, 2023).</w:t>
      </w:r>
      <w:r w:rsidRPr="00563107" w:rsidR="00563107">
        <w:rPr>
          <w:rFonts w:eastAsiaTheme="minorHAnsi"/>
          <w:szCs w:val="22"/>
        </w:rPr>
        <w:t xml:space="preserve"> </w:t>
      </w:r>
    </w:p>
  </w:footnote>
  <w:footnote w:id="6">
    <w:p w:rsidR="003A5E7F" w14:paraId="6F243AC5" w14:textId="51F6F2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71B21">
        <w:t xml:space="preserve">One year and 30 days from August 1, 2023, is </w:t>
      </w:r>
      <w:r w:rsidR="00986612">
        <w:t>technically August 31, 2024.  However,</w:t>
      </w:r>
      <w:r w:rsidR="00F46CEF">
        <w:t xml:space="preserve"> </w:t>
      </w:r>
      <w:r w:rsidR="00207066">
        <w:t>August 31, 2024, is a Saturday</w:t>
      </w:r>
      <w:r w:rsidR="005B3131">
        <w:t>. T</w:t>
      </w:r>
      <w:r w:rsidR="00207066">
        <w:t xml:space="preserve">he </w:t>
      </w:r>
      <w:r w:rsidR="00764AF0">
        <w:t>first business day after the one year and 30 day</w:t>
      </w:r>
      <w:r w:rsidR="00651558">
        <w:t xml:space="preserve"> period is September 3, 2024.</w:t>
      </w:r>
    </w:p>
  </w:footnote>
  <w:footnote w:id="7">
    <w:p w:rsidR="0031189F" w14:paraId="582A58E8" w14:textId="292153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1FBF">
        <w:rPr>
          <w:i/>
          <w:iCs/>
        </w:rPr>
        <w:t xml:space="preserve">Report and Order </w:t>
      </w:r>
      <w:r w:rsidRPr="009A37AB" w:rsidR="002C1FBF">
        <w:t xml:space="preserve">at </w:t>
      </w:r>
      <w:r w:rsidR="002C1FBF">
        <w:t>45, para. 134</w:t>
      </w:r>
      <w:r w:rsidRPr="009A37AB" w:rsidR="002C1FBF">
        <w:t>.</w:t>
      </w:r>
    </w:p>
  </w:footnote>
  <w:footnote w:id="8">
    <w:p w:rsidR="00CC5EF0" w14:paraId="74B2F1A0" w14:textId="1917ECAA">
      <w:pPr>
        <w:pStyle w:val="FootnoteText"/>
      </w:pPr>
      <w:r w:rsidRPr="00550F58">
        <w:rPr>
          <w:rStyle w:val="FootnoteReference"/>
        </w:rPr>
        <w:footnoteRef/>
      </w:r>
      <w:r w:rsidRPr="00550F58">
        <w:t xml:space="preserve"> </w:t>
      </w:r>
      <w:r w:rsidRPr="00550F58" w:rsidR="002C1FBF">
        <w:rPr>
          <w:i/>
          <w:iCs/>
        </w:rPr>
        <w:t xml:space="preserve">See </w:t>
      </w:r>
      <w:r w:rsidRPr="00550F58" w:rsidR="008E269A">
        <w:t xml:space="preserve">Federal Communications Commission, Access to Video Conferencing, </w:t>
      </w:r>
      <w:r w:rsidRPr="00550F58" w:rsidR="00550F58">
        <w:t xml:space="preserve">88 </w:t>
      </w:r>
      <w:r w:rsidRPr="00550F58" w:rsidR="002C1FBF">
        <w:t>F</w:t>
      </w:r>
      <w:r w:rsidRPr="00550F58" w:rsidR="007523D4">
        <w:t xml:space="preserve">ed. </w:t>
      </w:r>
      <w:r w:rsidRPr="00550F58" w:rsidR="002C1FBF">
        <w:t>R</w:t>
      </w:r>
      <w:r w:rsidRPr="00550F58" w:rsidR="007523D4">
        <w:t>eg.</w:t>
      </w:r>
      <w:r w:rsidRPr="00550F58" w:rsidR="002C1FBF">
        <w:t xml:space="preserve"> </w:t>
      </w:r>
      <w:r w:rsidRPr="00550F58" w:rsidR="00550F58">
        <w:t xml:space="preserve">52088 </w:t>
      </w:r>
      <w:r w:rsidRPr="00550F58" w:rsidR="002C1FBF">
        <w:t xml:space="preserve">(August </w:t>
      </w:r>
      <w:r w:rsidRPr="00550F58" w:rsidR="00AB1CE8">
        <w:t>7</w:t>
      </w:r>
      <w:r w:rsidRPr="00550F58" w:rsidR="002C1FBF">
        <w:t>,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01" w14:paraId="1664D003" w14:textId="0CA0FD70">
    <w:pPr>
      <w:tabs>
        <w:tab w:val="center" w:pos="4680"/>
        <w:tab w:val="right" w:pos="9360"/>
      </w:tabs>
    </w:pPr>
    <w:r>
      <w:rPr>
        <w:b/>
      </w:rPr>
      <w:tab/>
      <w:t>Federal Communications Commission</w:t>
    </w:r>
    <w:r>
      <w:rPr>
        <w:b/>
      </w:rPr>
      <w:tab/>
    </w:r>
    <w:r w:rsidR="00EB4588">
      <w:rPr>
        <w:b/>
      </w:rPr>
      <w:t>DA 23-665</w:t>
    </w:r>
  </w:p>
  <w:p w:rsidR="00CD6601" w14:paraId="348CCF5E" w14:textId="427F9E80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2049" style="width:468pt;height:0.95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 strokeweight="0.05pt">
              <w10:wrap anchorx="margin"/>
            </v:rect>
          </w:pict>
        </mc:Fallback>
      </mc:AlternateContent>
    </w:r>
  </w:p>
  <w:p w:rsidR="00CD6601" w14:paraId="18FC1F8B" w14:textId="77777777">
    <w:pPr>
      <w:spacing w:before="40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601" w14:paraId="3C1A0CB3" w14:textId="537625E0">
    <w:pPr>
      <w:pStyle w:val="Header"/>
    </w:pPr>
    <w:r>
      <w:rPr>
        <w:noProof/>
        <w:snapToGrid/>
      </w:rPr>
      <w:drawing>
        <wp:inline distT="0" distB="0" distL="0" distR="0">
          <wp:extent cx="5943600" cy="14293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2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1470FC2"/>
    <w:multiLevelType w:val="hybridMultilevel"/>
    <w:tmpl w:val="6A362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06"/>
    <w:rsid w:val="00001BF6"/>
    <w:rsid w:val="000031C6"/>
    <w:rsid w:val="00026A43"/>
    <w:rsid w:val="0003061B"/>
    <w:rsid w:val="0003136C"/>
    <w:rsid w:val="000433DE"/>
    <w:rsid w:val="00080495"/>
    <w:rsid w:val="00090412"/>
    <w:rsid w:val="000A1691"/>
    <w:rsid w:val="000A48BC"/>
    <w:rsid w:val="000B1648"/>
    <w:rsid w:val="000D7062"/>
    <w:rsid w:val="000E20FD"/>
    <w:rsid w:val="00111642"/>
    <w:rsid w:val="0011520A"/>
    <w:rsid w:val="00122B99"/>
    <w:rsid w:val="001259E5"/>
    <w:rsid w:val="00127564"/>
    <w:rsid w:val="00133B45"/>
    <w:rsid w:val="00137524"/>
    <w:rsid w:val="001647E7"/>
    <w:rsid w:val="001853AB"/>
    <w:rsid w:val="00195489"/>
    <w:rsid w:val="001959E6"/>
    <w:rsid w:val="001B4EE1"/>
    <w:rsid w:val="001B6306"/>
    <w:rsid w:val="001C7AE6"/>
    <w:rsid w:val="001D274F"/>
    <w:rsid w:val="001D4756"/>
    <w:rsid w:val="001E4804"/>
    <w:rsid w:val="001E5F22"/>
    <w:rsid w:val="001F3904"/>
    <w:rsid w:val="001F3C6E"/>
    <w:rsid w:val="00200946"/>
    <w:rsid w:val="00200C2A"/>
    <w:rsid w:val="00207066"/>
    <w:rsid w:val="0021666B"/>
    <w:rsid w:val="00227790"/>
    <w:rsid w:val="002328E7"/>
    <w:rsid w:val="00232AD0"/>
    <w:rsid w:val="00236449"/>
    <w:rsid w:val="00250CE2"/>
    <w:rsid w:val="00257A00"/>
    <w:rsid w:val="00271FD2"/>
    <w:rsid w:val="00277830"/>
    <w:rsid w:val="002A74BE"/>
    <w:rsid w:val="002B00CF"/>
    <w:rsid w:val="002B0922"/>
    <w:rsid w:val="002B767D"/>
    <w:rsid w:val="002C1FBF"/>
    <w:rsid w:val="002D0C5C"/>
    <w:rsid w:val="002D7655"/>
    <w:rsid w:val="00301A26"/>
    <w:rsid w:val="0031189F"/>
    <w:rsid w:val="0032348C"/>
    <w:rsid w:val="0032484B"/>
    <w:rsid w:val="00333E45"/>
    <w:rsid w:val="00343AD0"/>
    <w:rsid w:val="0039618B"/>
    <w:rsid w:val="003A11A5"/>
    <w:rsid w:val="003A5E7F"/>
    <w:rsid w:val="003B5107"/>
    <w:rsid w:val="003B5E13"/>
    <w:rsid w:val="003C6394"/>
    <w:rsid w:val="003E03A8"/>
    <w:rsid w:val="003E147D"/>
    <w:rsid w:val="003E2AED"/>
    <w:rsid w:val="00437FDF"/>
    <w:rsid w:val="00453D3C"/>
    <w:rsid w:val="00471A8F"/>
    <w:rsid w:val="0047604F"/>
    <w:rsid w:val="004B2117"/>
    <w:rsid w:val="004B3241"/>
    <w:rsid w:val="004B5662"/>
    <w:rsid w:val="004D3876"/>
    <w:rsid w:val="004F0072"/>
    <w:rsid w:val="004F2021"/>
    <w:rsid w:val="004F6BDF"/>
    <w:rsid w:val="0051222E"/>
    <w:rsid w:val="0051382B"/>
    <w:rsid w:val="00520BE2"/>
    <w:rsid w:val="005318CA"/>
    <w:rsid w:val="005437A7"/>
    <w:rsid w:val="005500C0"/>
    <w:rsid w:val="00550F58"/>
    <w:rsid w:val="00563107"/>
    <w:rsid w:val="005705DC"/>
    <w:rsid w:val="005767F9"/>
    <w:rsid w:val="00577F7C"/>
    <w:rsid w:val="00585EB1"/>
    <w:rsid w:val="005A7364"/>
    <w:rsid w:val="005B1F77"/>
    <w:rsid w:val="005B3131"/>
    <w:rsid w:val="005B3D89"/>
    <w:rsid w:val="005C4510"/>
    <w:rsid w:val="005D497A"/>
    <w:rsid w:val="005D4E9C"/>
    <w:rsid w:val="005E17EC"/>
    <w:rsid w:val="006007E9"/>
    <w:rsid w:val="00622630"/>
    <w:rsid w:val="00632B27"/>
    <w:rsid w:val="006346D6"/>
    <w:rsid w:val="00651558"/>
    <w:rsid w:val="0065163F"/>
    <w:rsid w:val="006538CD"/>
    <w:rsid w:val="006607A1"/>
    <w:rsid w:val="00674C76"/>
    <w:rsid w:val="006779EE"/>
    <w:rsid w:val="006930D5"/>
    <w:rsid w:val="0069356E"/>
    <w:rsid w:val="00693F2D"/>
    <w:rsid w:val="006A7F39"/>
    <w:rsid w:val="006B75C4"/>
    <w:rsid w:val="006C0475"/>
    <w:rsid w:val="006C126F"/>
    <w:rsid w:val="006C3A62"/>
    <w:rsid w:val="006E18A9"/>
    <w:rsid w:val="006E3483"/>
    <w:rsid w:val="006F61A3"/>
    <w:rsid w:val="00703377"/>
    <w:rsid w:val="00715DF7"/>
    <w:rsid w:val="007176D8"/>
    <w:rsid w:val="00723BA8"/>
    <w:rsid w:val="0073063E"/>
    <w:rsid w:val="00736FCA"/>
    <w:rsid w:val="007375B3"/>
    <w:rsid w:val="007378C0"/>
    <w:rsid w:val="007469E7"/>
    <w:rsid w:val="007523D4"/>
    <w:rsid w:val="007536E3"/>
    <w:rsid w:val="00755269"/>
    <w:rsid w:val="00764AF0"/>
    <w:rsid w:val="00770F5A"/>
    <w:rsid w:val="007718C3"/>
    <w:rsid w:val="0078117E"/>
    <w:rsid w:val="00792571"/>
    <w:rsid w:val="007A2870"/>
    <w:rsid w:val="007A6897"/>
    <w:rsid w:val="007B141D"/>
    <w:rsid w:val="007B4C59"/>
    <w:rsid w:val="007B7EBA"/>
    <w:rsid w:val="007C3AE7"/>
    <w:rsid w:val="007C5E0C"/>
    <w:rsid w:val="007C6BD1"/>
    <w:rsid w:val="007C7280"/>
    <w:rsid w:val="007D4A7A"/>
    <w:rsid w:val="007F0379"/>
    <w:rsid w:val="007F7E34"/>
    <w:rsid w:val="0080165F"/>
    <w:rsid w:val="008061FA"/>
    <w:rsid w:val="008100D1"/>
    <w:rsid w:val="00822AC9"/>
    <w:rsid w:val="00835998"/>
    <w:rsid w:val="0085739F"/>
    <w:rsid w:val="008651AA"/>
    <w:rsid w:val="0089099F"/>
    <w:rsid w:val="0089355E"/>
    <w:rsid w:val="008969DD"/>
    <w:rsid w:val="008B0C65"/>
    <w:rsid w:val="008B3145"/>
    <w:rsid w:val="008E269A"/>
    <w:rsid w:val="008F259D"/>
    <w:rsid w:val="009235A8"/>
    <w:rsid w:val="00931048"/>
    <w:rsid w:val="00942E8B"/>
    <w:rsid w:val="009435F4"/>
    <w:rsid w:val="009442A9"/>
    <w:rsid w:val="0095317A"/>
    <w:rsid w:val="0096593A"/>
    <w:rsid w:val="0097001D"/>
    <w:rsid w:val="00975837"/>
    <w:rsid w:val="009831B3"/>
    <w:rsid w:val="0098465F"/>
    <w:rsid w:val="00986612"/>
    <w:rsid w:val="009949C5"/>
    <w:rsid w:val="009A149C"/>
    <w:rsid w:val="009A37AB"/>
    <w:rsid w:val="009A6992"/>
    <w:rsid w:val="009B0583"/>
    <w:rsid w:val="009B3AFD"/>
    <w:rsid w:val="009D6684"/>
    <w:rsid w:val="009E4107"/>
    <w:rsid w:val="00A24BFA"/>
    <w:rsid w:val="00A47076"/>
    <w:rsid w:val="00A502D5"/>
    <w:rsid w:val="00A56305"/>
    <w:rsid w:val="00A649C2"/>
    <w:rsid w:val="00A65D9E"/>
    <w:rsid w:val="00A676D4"/>
    <w:rsid w:val="00A67A7A"/>
    <w:rsid w:val="00A76985"/>
    <w:rsid w:val="00A82C75"/>
    <w:rsid w:val="00A851B4"/>
    <w:rsid w:val="00A932DC"/>
    <w:rsid w:val="00A95256"/>
    <w:rsid w:val="00A95584"/>
    <w:rsid w:val="00AB1CE8"/>
    <w:rsid w:val="00AB1DB0"/>
    <w:rsid w:val="00AC0802"/>
    <w:rsid w:val="00AC4E80"/>
    <w:rsid w:val="00AE42A7"/>
    <w:rsid w:val="00B533D9"/>
    <w:rsid w:val="00B5463A"/>
    <w:rsid w:val="00B61522"/>
    <w:rsid w:val="00B63753"/>
    <w:rsid w:val="00B76E0B"/>
    <w:rsid w:val="00B87642"/>
    <w:rsid w:val="00BA4A2A"/>
    <w:rsid w:val="00BC0083"/>
    <w:rsid w:val="00BE5093"/>
    <w:rsid w:val="00BF0826"/>
    <w:rsid w:val="00C032AF"/>
    <w:rsid w:val="00C03E63"/>
    <w:rsid w:val="00C13829"/>
    <w:rsid w:val="00C16856"/>
    <w:rsid w:val="00C21BA3"/>
    <w:rsid w:val="00C235E9"/>
    <w:rsid w:val="00C25714"/>
    <w:rsid w:val="00C31073"/>
    <w:rsid w:val="00C40533"/>
    <w:rsid w:val="00C5682F"/>
    <w:rsid w:val="00C6331B"/>
    <w:rsid w:val="00C74541"/>
    <w:rsid w:val="00C82E2B"/>
    <w:rsid w:val="00CB1556"/>
    <w:rsid w:val="00CB2659"/>
    <w:rsid w:val="00CC5EF0"/>
    <w:rsid w:val="00CD0F7F"/>
    <w:rsid w:val="00CD6601"/>
    <w:rsid w:val="00CE4970"/>
    <w:rsid w:val="00CE6508"/>
    <w:rsid w:val="00CF0781"/>
    <w:rsid w:val="00CF15AF"/>
    <w:rsid w:val="00CF2EA2"/>
    <w:rsid w:val="00CF4528"/>
    <w:rsid w:val="00D02792"/>
    <w:rsid w:val="00D233DC"/>
    <w:rsid w:val="00D324EF"/>
    <w:rsid w:val="00D422FE"/>
    <w:rsid w:val="00D51BFA"/>
    <w:rsid w:val="00D62BDD"/>
    <w:rsid w:val="00D71B21"/>
    <w:rsid w:val="00D80770"/>
    <w:rsid w:val="00DB251C"/>
    <w:rsid w:val="00DC1D97"/>
    <w:rsid w:val="00DC29E9"/>
    <w:rsid w:val="00DC4395"/>
    <w:rsid w:val="00DE35B9"/>
    <w:rsid w:val="00E0508B"/>
    <w:rsid w:val="00E10AC6"/>
    <w:rsid w:val="00E12D36"/>
    <w:rsid w:val="00E151BC"/>
    <w:rsid w:val="00E3189C"/>
    <w:rsid w:val="00E32457"/>
    <w:rsid w:val="00E34C8E"/>
    <w:rsid w:val="00E35CEF"/>
    <w:rsid w:val="00E44AB2"/>
    <w:rsid w:val="00E472D7"/>
    <w:rsid w:val="00E6390F"/>
    <w:rsid w:val="00E65384"/>
    <w:rsid w:val="00E65802"/>
    <w:rsid w:val="00E761BA"/>
    <w:rsid w:val="00E92B48"/>
    <w:rsid w:val="00E94F87"/>
    <w:rsid w:val="00EA75CD"/>
    <w:rsid w:val="00EB4588"/>
    <w:rsid w:val="00EB78C5"/>
    <w:rsid w:val="00EC7B8D"/>
    <w:rsid w:val="00EE3295"/>
    <w:rsid w:val="00F0280A"/>
    <w:rsid w:val="00F07C53"/>
    <w:rsid w:val="00F1592D"/>
    <w:rsid w:val="00F1611B"/>
    <w:rsid w:val="00F17B5E"/>
    <w:rsid w:val="00F23A3B"/>
    <w:rsid w:val="00F3765D"/>
    <w:rsid w:val="00F37759"/>
    <w:rsid w:val="00F44412"/>
    <w:rsid w:val="00F46CEF"/>
    <w:rsid w:val="00F52209"/>
    <w:rsid w:val="00F603D0"/>
    <w:rsid w:val="00F772CB"/>
    <w:rsid w:val="00F962AA"/>
    <w:rsid w:val="00FA5C2D"/>
    <w:rsid w:val="00FA6093"/>
    <w:rsid w:val="00FA7ECE"/>
    <w:rsid w:val="00FB194D"/>
    <w:rsid w:val="00FB2D06"/>
    <w:rsid w:val="00FC174C"/>
    <w:rsid w:val="70E65C9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802A65"/>
  <w15:chartTrackingRefBased/>
  <w15:docId w15:val="{7F680A13-EA30-4D59-9CD5-9D232E7A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link w:val="FootnoteTextChar"/>
    <w:uiPriority w:val="99"/>
    <w:semiHidden/>
    <w:pPr>
      <w:spacing w:after="120"/>
    </w:pPr>
  </w:style>
  <w:style w:type="character" w:styleId="FootnoteReference">
    <w:name w:val="footnote reference"/>
    <w:uiPriority w:val="99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napToGrid w:val="0"/>
      <w:kern w:val="28"/>
      <w:sz w:val="22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basedOn w:val="Normal"/>
    <w:uiPriority w:val="1"/>
    <w:rsid w:val="00FB2D06"/>
    <w:pPr>
      <w:widowControl/>
      <w:spacing w:after="160" w:line="259" w:lineRule="auto"/>
    </w:pPr>
    <w:rPr>
      <w:rFonts w:ascii="Calibri" w:eastAsia="Calibri" w:hAnsi="Calibri"/>
      <w:snapToGrid/>
      <w:color w:val="000000"/>
      <w:kern w:val="0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FB2D06"/>
  </w:style>
  <w:style w:type="paragraph" w:styleId="Revision">
    <w:name w:val="Revision"/>
    <w:hidden/>
    <w:uiPriority w:val="99"/>
    <w:semiHidden/>
    <w:rsid w:val="00FB2D06"/>
    <w:rPr>
      <w:snapToGrid w:val="0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53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8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8CD"/>
    <w:rPr>
      <w:snapToGrid w:val="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CD"/>
    <w:rPr>
      <w:b/>
      <w:bCs/>
      <w:snapToGrid w:val="0"/>
      <w:kern w:val="28"/>
    </w:rPr>
  </w:style>
  <w:style w:type="paragraph" w:styleId="ListParagraph">
    <w:name w:val="List Paragraph"/>
    <w:basedOn w:val="Normal"/>
    <w:uiPriority w:val="34"/>
    <w:qFormat/>
    <w:rsid w:val="007A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Ike.Ofobike@fcc.gov" TargetMode="External" /><Relationship Id="rId6" Type="http://schemas.openxmlformats.org/officeDocument/2006/relationships/hyperlink" Target="mailto:William.Wallace@fc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fcc.gov/document/fcc-requires-video-conferencing-accessibility-proposes-asl-support-0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