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tbl>
      <w:tblPr>
        <w:tblW w:w="0" w:type="auto"/>
        <w:tblLook w:val="0000"/>
      </w:tblPr>
      <w:tblGrid>
        <w:gridCol w:w="8640"/>
      </w:tblGrid>
      <w:tr w14:paraId="5ED1EF3C" w14:textId="77777777" w:rsidTr="3FA27F09">
        <w:tblPrEx>
          <w:tblW w:w="0" w:type="auto"/>
          <w:tblLook w:val="0000"/>
        </w:tblPrEx>
        <w:trPr>
          <w:trHeight w:val="2181"/>
        </w:trPr>
        <w:tc>
          <w:tcPr>
            <w:tcW w:w="8856" w:type="dxa"/>
          </w:tcPr>
          <w:p w:rsidR="00FF232D" w:rsidP="006A7D75" w14:paraId="4CAC3994" w14:textId="77777777">
            <w:pPr>
              <w:jc w:val="center"/>
              <w:rPr>
                <w:b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5505450" cy="762000"/>
                  <wp:effectExtent l="0" t="0" r="0" b="0"/>
                  <wp:docPr id="1" name="Picture 1" descr="FCC - News from the Federal Communications Commis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CC - News from the Federal Communications Commis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518" w:rsidRPr="004A729A" w:rsidP="00B57131" w14:paraId="0629BA49" w14:textId="77777777">
            <w:pPr>
              <w:rPr>
                <w:b/>
                <w:bCs/>
                <w:sz w:val="12"/>
                <w:szCs w:val="12"/>
              </w:rPr>
            </w:pPr>
          </w:p>
          <w:p w:rsidR="007A44F8" w:rsidRPr="008A3940" w:rsidP="00BB4E29" w14:paraId="09DC3BFE" w14:textId="77777777">
            <w:pPr>
              <w:rPr>
                <w:b/>
                <w:bCs/>
                <w:sz w:val="22"/>
                <w:szCs w:val="22"/>
              </w:rPr>
            </w:pPr>
            <w:r w:rsidRPr="008A3940">
              <w:rPr>
                <w:b/>
                <w:bCs/>
                <w:sz w:val="22"/>
                <w:szCs w:val="22"/>
              </w:rPr>
              <w:t xml:space="preserve">Media Contact: </w:t>
            </w:r>
          </w:p>
          <w:p w:rsidR="007A44F8" w:rsidRPr="008A3940" w:rsidP="00BB4E29" w14:paraId="60F63EF6" w14:textId="6003F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Katie Gorscak</w:t>
            </w:r>
          </w:p>
          <w:p w:rsidR="00FF232D" w:rsidRPr="008A3940" w:rsidP="00BB4E29" w14:paraId="61DA4C57" w14:textId="5C2B1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katie.gorscak</w:t>
            </w:r>
            <w:r w:rsidRPr="008A3940" w:rsidR="007A44F8">
              <w:rPr>
                <w:bCs/>
                <w:sz w:val="22"/>
                <w:szCs w:val="22"/>
              </w:rPr>
              <w:t>@fcc.gov</w:t>
            </w:r>
          </w:p>
          <w:p w:rsidR="007A44F8" w:rsidRPr="008A3940" w:rsidP="00BB4E29" w14:paraId="0EAF91CE" w14:textId="77777777">
            <w:pPr>
              <w:rPr>
                <w:bCs/>
                <w:sz w:val="22"/>
                <w:szCs w:val="22"/>
              </w:rPr>
            </w:pPr>
          </w:p>
          <w:p w:rsidR="007A44F8" w:rsidRPr="008A3940" w:rsidP="00BB4E29" w14:paraId="00794A68" w14:textId="77777777">
            <w:pPr>
              <w:rPr>
                <w:b/>
                <w:sz w:val="22"/>
                <w:szCs w:val="22"/>
              </w:rPr>
            </w:pPr>
            <w:r w:rsidRPr="008A3940">
              <w:rPr>
                <w:b/>
                <w:sz w:val="22"/>
                <w:szCs w:val="22"/>
              </w:rPr>
              <w:t>For Immediate Release</w:t>
            </w:r>
          </w:p>
          <w:p w:rsidR="007A44F8" w:rsidRPr="004A729A" w:rsidP="00BB4E29" w14:paraId="48281E98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E049E" w:rsidP="00D861EE" w14:paraId="462A8A81" w14:textId="76F7F793">
            <w:pPr>
              <w:tabs>
                <w:tab w:val="left" w:pos="8625"/>
              </w:tabs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0E049E">
              <w:rPr>
                <w:b/>
                <w:bCs/>
                <w:sz w:val="26"/>
                <w:szCs w:val="26"/>
              </w:rPr>
              <w:t xml:space="preserve">FCC </w:t>
            </w:r>
            <w:r w:rsidR="008D3B42">
              <w:rPr>
                <w:b/>
                <w:bCs/>
                <w:sz w:val="26"/>
                <w:szCs w:val="26"/>
              </w:rPr>
              <w:t xml:space="preserve">REVITALIZES CRITICAL DISABILITY RIGHTS INITIATIVE SUPPORTING AMERICAN SIGN LANGUAGE USERS </w:t>
            </w:r>
          </w:p>
          <w:p w:rsidR="008D3B42" w:rsidP="00040127" w14:paraId="0ACD64BC" w14:textId="77777777">
            <w:pPr>
              <w:tabs>
                <w:tab w:val="left" w:pos="8625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Agency Increases Telecommunications Relay Services Fund’s Support </w:t>
            </w:r>
          </w:p>
          <w:p w:rsidR="00CC5E08" w:rsidRPr="008A3940" w:rsidP="00040127" w14:paraId="691061A2" w14:textId="10F46D19">
            <w:pPr>
              <w:tabs>
                <w:tab w:val="left" w:pos="8625"/>
              </w:tabs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for Video Relay Service</w:t>
            </w:r>
            <w:r w:rsidR="00394691">
              <w:rPr>
                <w:b/>
                <w:bCs/>
                <w:i/>
              </w:rPr>
              <w:t>, Makes Changes to Compensation Plan</w:t>
            </w:r>
          </w:p>
          <w:p w:rsidR="00F61155" w:rsidRPr="006B0A70" w:rsidP="00BB4E29" w14:paraId="347E7DD6" w14:textId="77777777">
            <w:pPr>
              <w:tabs>
                <w:tab w:val="left" w:pos="8625"/>
              </w:tabs>
              <w:jc w:val="center"/>
              <w:rPr>
                <w:i/>
                <w:color w:val="F2F2F2" w:themeColor="background1" w:themeShade="F2"/>
                <w:sz w:val="28"/>
              </w:rPr>
            </w:pPr>
            <w:r w:rsidRPr="006B0A70">
              <w:rPr>
                <w:b/>
                <w:bCs/>
                <w:i/>
                <w:sz w:val="28"/>
                <w:szCs w:val="32"/>
              </w:rPr>
              <w:t xml:space="preserve">  </w:t>
            </w:r>
            <w:r w:rsidRPr="006B0A70">
              <w:rPr>
                <w:b/>
                <w:bCs/>
                <w:i/>
                <w:color w:val="F2F2F2" w:themeColor="background1" w:themeShade="F2"/>
                <w:sz w:val="28"/>
                <w:szCs w:val="32"/>
              </w:rPr>
              <w:t>--</w:t>
            </w:r>
            <w:r w:rsidRPr="006B0A70" w:rsidR="00347716">
              <w:rPr>
                <w:b/>
                <w:bCs/>
                <w:i/>
                <w:color w:val="F2F2F2" w:themeColor="background1" w:themeShade="F2"/>
                <w:sz w:val="28"/>
                <w:szCs w:val="32"/>
              </w:rPr>
              <w:t xml:space="preserve"> </w:t>
            </w:r>
          </w:p>
          <w:p w:rsidR="00040127" w:rsidP="002E165B" w14:paraId="00463CF2" w14:textId="74CAD191">
            <w:pPr>
              <w:rPr>
                <w:sz w:val="22"/>
                <w:szCs w:val="22"/>
              </w:rPr>
            </w:pPr>
            <w:r w:rsidRPr="002E165B">
              <w:rPr>
                <w:sz w:val="22"/>
                <w:szCs w:val="22"/>
              </w:rPr>
              <w:t xml:space="preserve">WASHINGTON, </w:t>
            </w:r>
            <w:r w:rsidR="007879E9">
              <w:rPr>
                <w:sz w:val="22"/>
                <w:szCs w:val="22"/>
              </w:rPr>
              <w:t>September 28,</w:t>
            </w:r>
            <w:r w:rsidRPr="002E165B" w:rsidR="00065E2D">
              <w:rPr>
                <w:sz w:val="22"/>
                <w:szCs w:val="22"/>
              </w:rPr>
              <w:t xml:space="preserve"> 20</w:t>
            </w:r>
            <w:r w:rsidR="006D16EF">
              <w:rPr>
                <w:sz w:val="22"/>
                <w:szCs w:val="22"/>
              </w:rPr>
              <w:t>2</w:t>
            </w:r>
            <w:r w:rsidR="00EB2820">
              <w:rPr>
                <w:sz w:val="22"/>
                <w:szCs w:val="22"/>
              </w:rPr>
              <w:t>3</w:t>
            </w:r>
            <w:r w:rsidRPr="002E165B" w:rsidR="00D861EE">
              <w:rPr>
                <w:sz w:val="22"/>
                <w:szCs w:val="22"/>
              </w:rPr>
              <w:t>—</w:t>
            </w:r>
            <w:r w:rsidRPr="002E165B" w:rsidR="000E049E">
              <w:rPr>
                <w:sz w:val="22"/>
                <w:szCs w:val="22"/>
              </w:rPr>
              <w:t xml:space="preserve">The Federal Communications Commission </w:t>
            </w:r>
            <w:r w:rsidR="00D95121">
              <w:rPr>
                <w:sz w:val="22"/>
                <w:szCs w:val="22"/>
              </w:rPr>
              <w:t xml:space="preserve">on September </w:t>
            </w:r>
            <w:r w:rsidR="00B4700B">
              <w:rPr>
                <w:sz w:val="22"/>
                <w:szCs w:val="22"/>
              </w:rPr>
              <w:t xml:space="preserve">22 </w:t>
            </w:r>
            <w:r w:rsidR="008D3B42">
              <w:rPr>
                <w:sz w:val="22"/>
                <w:szCs w:val="22"/>
              </w:rPr>
              <w:t>adopted a Report and Order</w:t>
            </w:r>
            <w:r w:rsidR="00394691">
              <w:rPr>
                <w:sz w:val="22"/>
                <w:szCs w:val="22"/>
              </w:rPr>
              <w:t xml:space="preserve"> </w:t>
            </w:r>
            <w:r w:rsidR="008D3B42">
              <w:rPr>
                <w:sz w:val="22"/>
                <w:szCs w:val="22"/>
              </w:rPr>
              <w:t>that a</w:t>
            </w:r>
            <w:r w:rsidR="00C72BCE">
              <w:rPr>
                <w:sz w:val="22"/>
                <w:szCs w:val="22"/>
              </w:rPr>
              <w:t>pproves</w:t>
            </w:r>
            <w:r w:rsidR="008D3B42">
              <w:rPr>
                <w:sz w:val="22"/>
                <w:szCs w:val="22"/>
              </w:rPr>
              <w:t xml:space="preserve"> revised Telecommunications Relay Services Fund (TRS Fund) compensation formulas for </w:t>
            </w:r>
            <w:r w:rsidR="001476A7">
              <w:rPr>
                <w:sz w:val="22"/>
                <w:szCs w:val="22"/>
              </w:rPr>
              <w:t>V</w:t>
            </w:r>
            <w:r w:rsidR="008D3B42">
              <w:rPr>
                <w:sz w:val="22"/>
                <w:szCs w:val="22"/>
              </w:rPr>
              <w:t xml:space="preserve">ideo </w:t>
            </w:r>
            <w:r w:rsidR="001476A7">
              <w:rPr>
                <w:sz w:val="22"/>
                <w:szCs w:val="22"/>
              </w:rPr>
              <w:t>R</w:t>
            </w:r>
            <w:r w:rsidR="008D3B42">
              <w:rPr>
                <w:sz w:val="22"/>
                <w:szCs w:val="22"/>
              </w:rPr>
              <w:t xml:space="preserve">elay </w:t>
            </w:r>
            <w:r w:rsidR="001476A7">
              <w:rPr>
                <w:sz w:val="22"/>
                <w:szCs w:val="22"/>
              </w:rPr>
              <w:t>S</w:t>
            </w:r>
            <w:r w:rsidR="008D3B42">
              <w:rPr>
                <w:sz w:val="22"/>
                <w:szCs w:val="22"/>
              </w:rPr>
              <w:t>ervice (VRS)</w:t>
            </w:r>
            <w:r w:rsidR="009C1C99">
              <w:rPr>
                <w:sz w:val="22"/>
                <w:szCs w:val="22"/>
              </w:rPr>
              <w:t xml:space="preserve"> which enables persons with </w:t>
            </w:r>
            <w:r w:rsidRPr="00471A42" w:rsidR="009C1C9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hearing </w:t>
            </w:r>
            <w:r w:rsidR="00DB3D7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and speech </w:t>
            </w:r>
            <w:r w:rsidRPr="00471A42" w:rsidR="009C1C99">
              <w:rPr>
                <w:color w:val="000000" w:themeColor="text1"/>
                <w:sz w:val="22"/>
                <w:szCs w:val="22"/>
                <w:shd w:val="clear" w:color="auto" w:fill="FFFFFF"/>
              </w:rPr>
              <w:t>disabilities who use American Sign Language</w:t>
            </w:r>
            <w:r w:rsidR="009C1C9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(ASL)</w:t>
            </w:r>
            <w:r w:rsidRPr="00471A42" w:rsidR="009C1C9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to communicate with voice telephone users through video equipment, rather than through typed text.</w:t>
            </w:r>
            <w:r w:rsidR="00C72BCE">
              <w:rPr>
                <w:sz w:val="22"/>
                <w:szCs w:val="22"/>
              </w:rPr>
              <w:t xml:space="preserve"> </w:t>
            </w:r>
            <w:r w:rsidR="009C1C99">
              <w:rPr>
                <w:sz w:val="22"/>
                <w:szCs w:val="22"/>
              </w:rPr>
              <w:t xml:space="preserve"> The Comm</w:t>
            </w:r>
            <w:r w:rsidR="001160F2">
              <w:rPr>
                <w:sz w:val="22"/>
                <w:szCs w:val="22"/>
              </w:rPr>
              <w:t xml:space="preserve">ission approved the revised formula </w:t>
            </w:r>
            <w:r w:rsidR="00C72BCE">
              <w:rPr>
                <w:sz w:val="22"/>
                <w:szCs w:val="22"/>
              </w:rPr>
              <w:t xml:space="preserve">for a five-year period </w:t>
            </w:r>
            <w:r w:rsidR="00180096">
              <w:rPr>
                <w:sz w:val="22"/>
                <w:szCs w:val="22"/>
              </w:rPr>
              <w:t>through</w:t>
            </w:r>
            <w:r w:rsidR="00C72BCE">
              <w:rPr>
                <w:sz w:val="22"/>
                <w:szCs w:val="22"/>
              </w:rPr>
              <w:t xml:space="preserve"> June 30, 2028</w:t>
            </w:r>
            <w:r w:rsidR="001160F2">
              <w:rPr>
                <w:sz w:val="22"/>
                <w:szCs w:val="22"/>
              </w:rPr>
              <w:t xml:space="preserve"> to</w:t>
            </w:r>
            <w:r w:rsidR="00394691">
              <w:rPr>
                <w:sz w:val="22"/>
                <w:szCs w:val="22"/>
              </w:rPr>
              <w:t xml:space="preserve"> ensure that VRS users can </w:t>
            </w:r>
            <w:r w:rsidR="00EE530A">
              <w:rPr>
                <w:sz w:val="22"/>
                <w:szCs w:val="22"/>
              </w:rPr>
              <w:t xml:space="preserve">access highly qualified ASL interpreters and </w:t>
            </w:r>
            <w:r w:rsidR="00394691">
              <w:rPr>
                <w:sz w:val="22"/>
                <w:szCs w:val="22"/>
              </w:rPr>
              <w:t>benefit from improve</w:t>
            </w:r>
            <w:r w:rsidR="00875B62">
              <w:rPr>
                <w:sz w:val="22"/>
                <w:szCs w:val="22"/>
              </w:rPr>
              <w:t>d</w:t>
            </w:r>
            <w:r w:rsidR="00394691">
              <w:rPr>
                <w:sz w:val="22"/>
                <w:szCs w:val="22"/>
              </w:rPr>
              <w:t xml:space="preserve"> communications technology</w:t>
            </w:r>
            <w:r w:rsidR="00EE530A">
              <w:rPr>
                <w:sz w:val="22"/>
                <w:szCs w:val="22"/>
              </w:rPr>
              <w:t>.</w:t>
            </w:r>
            <w:r w:rsidR="00875B62">
              <w:rPr>
                <w:sz w:val="22"/>
                <w:szCs w:val="22"/>
              </w:rPr>
              <w:t xml:space="preserve">  With </w:t>
            </w:r>
            <w:r w:rsidR="00394691">
              <w:rPr>
                <w:sz w:val="22"/>
                <w:szCs w:val="22"/>
              </w:rPr>
              <w:t>several key changes in the VRS compensation plan</w:t>
            </w:r>
            <w:r w:rsidR="00875B62">
              <w:rPr>
                <w:sz w:val="22"/>
                <w:szCs w:val="22"/>
              </w:rPr>
              <w:t>,</w:t>
            </w:r>
            <w:r w:rsidR="00394691">
              <w:rPr>
                <w:sz w:val="22"/>
                <w:szCs w:val="22"/>
              </w:rPr>
              <w:t xml:space="preserve"> VRS providers </w:t>
            </w:r>
            <w:r w:rsidR="00875B62">
              <w:rPr>
                <w:sz w:val="22"/>
                <w:szCs w:val="22"/>
              </w:rPr>
              <w:t xml:space="preserve">will </w:t>
            </w:r>
            <w:r w:rsidR="00394691">
              <w:rPr>
                <w:sz w:val="22"/>
                <w:szCs w:val="22"/>
              </w:rPr>
              <w:t xml:space="preserve">have the resources to </w:t>
            </w:r>
            <w:r w:rsidR="00875B62">
              <w:rPr>
                <w:sz w:val="22"/>
                <w:szCs w:val="22"/>
              </w:rPr>
              <w:t xml:space="preserve">strengthen </w:t>
            </w:r>
            <w:r w:rsidR="00C34635">
              <w:rPr>
                <w:sz w:val="22"/>
                <w:szCs w:val="22"/>
              </w:rPr>
              <w:t>VRS</w:t>
            </w:r>
            <w:r w:rsidR="00875B62">
              <w:rPr>
                <w:sz w:val="22"/>
                <w:szCs w:val="22"/>
              </w:rPr>
              <w:t xml:space="preserve"> interpreting and </w:t>
            </w:r>
            <w:r w:rsidR="00394691">
              <w:rPr>
                <w:sz w:val="22"/>
                <w:szCs w:val="22"/>
              </w:rPr>
              <w:t>find functionally equivalent solutions</w:t>
            </w:r>
            <w:r w:rsidR="00875B62">
              <w:rPr>
                <w:sz w:val="22"/>
                <w:szCs w:val="22"/>
              </w:rPr>
              <w:t xml:space="preserve"> for video conferencing</w:t>
            </w:r>
            <w:r w:rsidR="00C34635">
              <w:rPr>
                <w:sz w:val="22"/>
                <w:szCs w:val="22"/>
              </w:rPr>
              <w:t xml:space="preserve">, </w:t>
            </w:r>
            <w:r w:rsidR="00875B62">
              <w:rPr>
                <w:sz w:val="22"/>
                <w:szCs w:val="22"/>
              </w:rPr>
              <w:t xml:space="preserve">emergency calling, </w:t>
            </w:r>
            <w:r w:rsidR="00C34635">
              <w:rPr>
                <w:sz w:val="22"/>
                <w:szCs w:val="22"/>
              </w:rPr>
              <w:t xml:space="preserve">and other </w:t>
            </w:r>
            <w:r w:rsidR="00394691">
              <w:rPr>
                <w:sz w:val="22"/>
                <w:szCs w:val="22"/>
              </w:rPr>
              <w:t>technological</w:t>
            </w:r>
            <w:r w:rsidR="00C34635">
              <w:rPr>
                <w:sz w:val="22"/>
                <w:szCs w:val="22"/>
              </w:rPr>
              <w:t>ly</w:t>
            </w:r>
            <w:r w:rsidR="00394691">
              <w:rPr>
                <w:sz w:val="22"/>
                <w:szCs w:val="22"/>
              </w:rPr>
              <w:t xml:space="preserve"> challeng</w:t>
            </w:r>
            <w:r w:rsidR="00C34635">
              <w:rPr>
                <w:sz w:val="22"/>
                <w:szCs w:val="22"/>
              </w:rPr>
              <w:t>ing uses of VRS</w:t>
            </w:r>
            <w:r w:rsidR="00394691">
              <w:rPr>
                <w:sz w:val="22"/>
                <w:szCs w:val="22"/>
              </w:rPr>
              <w:t xml:space="preserve">. </w:t>
            </w:r>
            <w:r w:rsidR="008D3B42">
              <w:rPr>
                <w:sz w:val="22"/>
                <w:szCs w:val="22"/>
              </w:rPr>
              <w:t xml:space="preserve"> </w:t>
            </w:r>
          </w:p>
          <w:p w:rsidR="00471A42" w:rsidP="00EF54A7" w14:paraId="56F44285" w14:textId="14B44C84">
            <w:pPr>
              <w:rPr>
                <w:sz w:val="22"/>
                <w:szCs w:val="22"/>
              </w:rPr>
            </w:pPr>
          </w:p>
          <w:p w:rsidR="00EF54A7" w:rsidRPr="002E165B" w:rsidP="00EF54A7" w14:paraId="5711DA26" w14:textId="530964DF">
            <w:pPr>
              <w:rPr>
                <w:sz w:val="22"/>
                <w:szCs w:val="22"/>
              </w:rPr>
            </w:pPr>
            <w:r w:rsidRPr="489FCF74">
              <w:rPr>
                <w:sz w:val="22"/>
                <w:szCs w:val="22"/>
              </w:rPr>
              <w:t xml:space="preserve">“Video </w:t>
            </w:r>
            <w:r w:rsidRPr="489FCF74" w:rsidR="00EE530A">
              <w:rPr>
                <w:sz w:val="22"/>
                <w:szCs w:val="22"/>
              </w:rPr>
              <w:t xml:space="preserve">relay service is </w:t>
            </w:r>
            <w:r w:rsidRPr="489FCF74">
              <w:rPr>
                <w:sz w:val="22"/>
                <w:szCs w:val="22"/>
              </w:rPr>
              <w:t>a vital communications tool</w:t>
            </w:r>
            <w:r w:rsidRPr="489FCF74" w:rsidR="00EE530A">
              <w:rPr>
                <w:sz w:val="22"/>
                <w:szCs w:val="22"/>
              </w:rPr>
              <w:t xml:space="preserve"> that </w:t>
            </w:r>
            <w:r w:rsidRPr="489FCF74" w:rsidR="00C34635">
              <w:rPr>
                <w:sz w:val="22"/>
                <w:szCs w:val="22"/>
              </w:rPr>
              <w:t xml:space="preserve">we </w:t>
            </w:r>
            <w:r w:rsidRPr="489FCF74" w:rsidR="00EE530A">
              <w:rPr>
                <w:sz w:val="22"/>
                <w:szCs w:val="22"/>
              </w:rPr>
              <w:t xml:space="preserve">must </w:t>
            </w:r>
            <w:r w:rsidRPr="489FCF74" w:rsidR="00C34635">
              <w:rPr>
                <w:sz w:val="22"/>
                <w:szCs w:val="22"/>
              </w:rPr>
              <w:t>support</w:t>
            </w:r>
            <w:r w:rsidRPr="489FCF74" w:rsidR="00EE530A">
              <w:rPr>
                <w:sz w:val="22"/>
                <w:szCs w:val="22"/>
              </w:rPr>
              <w:t xml:space="preserve"> with top-quality interpreting and technology</w:t>
            </w:r>
            <w:r w:rsidRPr="489FCF74" w:rsidR="00E97844">
              <w:rPr>
                <w:sz w:val="22"/>
                <w:szCs w:val="22"/>
              </w:rPr>
              <w:t>,</w:t>
            </w:r>
            <w:r w:rsidRPr="489FCF74">
              <w:rPr>
                <w:sz w:val="22"/>
                <w:szCs w:val="22"/>
              </w:rPr>
              <w:t xml:space="preserve">” </w:t>
            </w:r>
            <w:r w:rsidRPr="489FCF74">
              <w:rPr>
                <w:b/>
                <w:bCs/>
                <w:sz w:val="22"/>
                <w:szCs w:val="22"/>
              </w:rPr>
              <w:t>said Chairwoman Jessica Rosenworcel.</w:t>
            </w:r>
            <w:r w:rsidRPr="489FCF74">
              <w:rPr>
                <w:sz w:val="22"/>
                <w:szCs w:val="22"/>
              </w:rPr>
              <w:t xml:space="preserve"> </w:t>
            </w:r>
            <w:r w:rsidRPr="489FCF74" w:rsidR="00330974">
              <w:rPr>
                <w:sz w:val="22"/>
                <w:szCs w:val="22"/>
              </w:rPr>
              <w:t xml:space="preserve"> </w:t>
            </w:r>
            <w:r w:rsidRPr="489FCF74">
              <w:rPr>
                <w:sz w:val="22"/>
                <w:szCs w:val="22"/>
              </w:rPr>
              <w:t>“</w:t>
            </w:r>
            <w:r w:rsidRPr="2B91A8F0" w:rsidR="4DBCF16D">
              <w:rPr>
                <w:sz w:val="22"/>
                <w:szCs w:val="22"/>
              </w:rPr>
              <w:t>Updating</w:t>
            </w:r>
            <w:r w:rsidRPr="489FCF74">
              <w:rPr>
                <w:sz w:val="22"/>
                <w:szCs w:val="22"/>
              </w:rPr>
              <w:t xml:space="preserve"> the VRS compensation framework</w:t>
            </w:r>
            <w:r w:rsidR="00E03276">
              <w:rPr>
                <w:sz w:val="22"/>
                <w:szCs w:val="22"/>
              </w:rPr>
              <w:t xml:space="preserve"> </w:t>
            </w:r>
            <w:r w:rsidRPr="489FCF74" w:rsidR="002D5BE0">
              <w:rPr>
                <w:sz w:val="22"/>
                <w:szCs w:val="22"/>
              </w:rPr>
              <w:t>will improve the quality and effectiveness of these services</w:t>
            </w:r>
            <w:r w:rsidRPr="489FCF74" w:rsidR="00FF4E53">
              <w:rPr>
                <w:sz w:val="22"/>
                <w:szCs w:val="22"/>
              </w:rPr>
              <w:t>.”</w:t>
            </w:r>
          </w:p>
          <w:p w:rsidR="00EF54A7" w:rsidP="002E165B" w14:paraId="61C7FCA1" w14:textId="77777777">
            <w:pPr>
              <w:rPr>
                <w:sz w:val="22"/>
                <w:szCs w:val="22"/>
              </w:rPr>
            </w:pPr>
          </w:p>
          <w:p w:rsidR="00C72BCE" w:rsidRPr="002E165B" w:rsidP="002E165B" w14:paraId="15344A5C" w14:textId="6C27C7A1">
            <w:pPr>
              <w:rPr>
                <w:sz w:val="22"/>
                <w:szCs w:val="22"/>
              </w:rPr>
            </w:pPr>
            <w:r w:rsidRPr="3FA27F09">
              <w:rPr>
                <w:sz w:val="22"/>
                <w:szCs w:val="22"/>
              </w:rPr>
              <w:t xml:space="preserve">The new compensation plan </w:t>
            </w:r>
            <w:r w:rsidRPr="3FA27F09">
              <w:rPr>
                <w:sz w:val="22"/>
                <w:szCs w:val="22"/>
              </w:rPr>
              <w:t>w</w:t>
            </w:r>
            <w:r w:rsidRPr="3FA27F09" w:rsidR="00330974">
              <w:rPr>
                <w:sz w:val="22"/>
                <w:szCs w:val="22"/>
              </w:rPr>
              <w:t>ill</w:t>
            </w:r>
            <w:r w:rsidRPr="3FA27F09">
              <w:rPr>
                <w:sz w:val="22"/>
                <w:szCs w:val="22"/>
              </w:rPr>
              <w:t xml:space="preserve"> increase the TRS Fund support for this service for the 2023-24 Fund Year.</w:t>
            </w:r>
            <w:r w:rsidRPr="3FA27F09" w:rsidR="001E2F5F">
              <w:rPr>
                <w:sz w:val="22"/>
                <w:szCs w:val="22"/>
              </w:rPr>
              <w:t xml:space="preserve">  </w:t>
            </w:r>
            <w:r w:rsidRPr="3FA27F09">
              <w:rPr>
                <w:sz w:val="22"/>
                <w:szCs w:val="22"/>
              </w:rPr>
              <w:t>Under a modified, two-</w:t>
            </w:r>
            <w:r w:rsidRPr="3FA27F09">
              <w:rPr>
                <w:sz w:val="22"/>
                <w:szCs w:val="22"/>
              </w:rPr>
              <w:t>tier rate structure</w:t>
            </w:r>
            <w:r w:rsidRPr="3FA27F09">
              <w:rPr>
                <w:sz w:val="22"/>
                <w:szCs w:val="22"/>
              </w:rPr>
              <w:t>,</w:t>
            </w:r>
            <w:r w:rsidRPr="3FA27F09">
              <w:rPr>
                <w:sz w:val="22"/>
                <w:szCs w:val="22"/>
              </w:rPr>
              <w:t xml:space="preserve"> large VRS providers</w:t>
            </w:r>
            <w:r w:rsidRPr="3FA27F09">
              <w:rPr>
                <w:sz w:val="22"/>
                <w:szCs w:val="22"/>
              </w:rPr>
              <w:t xml:space="preserve"> will be paid $6.27 per minute for the first 1 million minutes handled each month, and $3.92 per minute for additional monthly minutes</w:t>
            </w:r>
            <w:r w:rsidRPr="3FA27F09">
              <w:rPr>
                <w:sz w:val="22"/>
                <w:szCs w:val="22"/>
              </w:rPr>
              <w:t>.</w:t>
            </w:r>
            <w:r w:rsidRPr="3FA27F09" w:rsidR="00330974">
              <w:rPr>
                <w:sz w:val="22"/>
                <w:szCs w:val="22"/>
              </w:rPr>
              <w:t xml:space="preserve"> </w:t>
            </w:r>
            <w:r w:rsidRPr="3FA27F09" w:rsidR="00FF6E90">
              <w:rPr>
                <w:sz w:val="22"/>
                <w:szCs w:val="22"/>
              </w:rPr>
              <w:t xml:space="preserve">The modified structure addresses changes in the relative efficiency of providers, allocates TRS Fund support more equitably, and prevents waste.  </w:t>
            </w:r>
            <w:r w:rsidRPr="3FA27F09" w:rsidR="00330974">
              <w:rPr>
                <w:sz w:val="22"/>
                <w:szCs w:val="22"/>
              </w:rPr>
              <w:t>For small</w:t>
            </w:r>
            <w:r w:rsidRPr="3FA27F09">
              <w:rPr>
                <w:sz w:val="22"/>
                <w:szCs w:val="22"/>
              </w:rPr>
              <w:t>er</w:t>
            </w:r>
            <w:r w:rsidRPr="3FA27F09" w:rsidR="00330974">
              <w:rPr>
                <w:sz w:val="22"/>
                <w:szCs w:val="22"/>
              </w:rPr>
              <w:t xml:space="preserve"> VRS providers</w:t>
            </w:r>
            <w:r w:rsidRPr="3FA27F09">
              <w:rPr>
                <w:sz w:val="22"/>
                <w:szCs w:val="22"/>
              </w:rPr>
              <w:t xml:space="preserve"> with up to 1 million monthly minutes</w:t>
            </w:r>
            <w:r w:rsidRPr="3FA27F09" w:rsidR="00330974">
              <w:rPr>
                <w:sz w:val="22"/>
                <w:szCs w:val="22"/>
              </w:rPr>
              <w:t xml:space="preserve">, </w:t>
            </w:r>
            <w:r w:rsidRPr="3FA27F09" w:rsidR="001357F6">
              <w:rPr>
                <w:sz w:val="22"/>
                <w:szCs w:val="22"/>
              </w:rPr>
              <w:t>the FCC will</w:t>
            </w:r>
            <w:r w:rsidRPr="3FA27F09" w:rsidR="00330974">
              <w:rPr>
                <w:sz w:val="22"/>
                <w:szCs w:val="22"/>
              </w:rPr>
              <w:t xml:space="preserve"> retain a separate compensation formula </w:t>
            </w:r>
            <w:r w:rsidRPr="3FA27F09">
              <w:rPr>
                <w:sz w:val="22"/>
                <w:szCs w:val="22"/>
              </w:rPr>
              <w:t xml:space="preserve">($7.77 per minute) </w:t>
            </w:r>
            <w:r w:rsidRPr="3FA27F09" w:rsidR="00330974">
              <w:rPr>
                <w:sz w:val="22"/>
                <w:szCs w:val="22"/>
              </w:rPr>
              <w:t>so that new entrants and small providers have an opportunity to innovate in the provision of VRS.</w:t>
            </w:r>
            <w:r w:rsidRPr="3FA27F09" w:rsidR="00FF6E90">
              <w:rPr>
                <w:sz w:val="22"/>
                <w:szCs w:val="22"/>
              </w:rPr>
              <w:t xml:space="preserve">  To address variable costs of a specialized service for users who are deafblind, additional compensation of $</w:t>
            </w:r>
            <w:r w:rsidRPr="3FA27F09" w:rsidR="004511C4">
              <w:rPr>
                <w:sz w:val="22"/>
                <w:szCs w:val="22"/>
              </w:rPr>
              <w:t>0</w:t>
            </w:r>
            <w:r w:rsidRPr="3FA27F09" w:rsidR="00FF6E90">
              <w:rPr>
                <w:sz w:val="22"/>
                <w:szCs w:val="22"/>
              </w:rPr>
              <w:t>.19 per minute will be paid to the provider when that service is used.</w:t>
            </w:r>
            <w:r w:rsidRPr="3FA27F09" w:rsidR="00330974">
              <w:rPr>
                <w:sz w:val="22"/>
                <w:szCs w:val="22"/>
              </w:rPr>
              <w:t xml:space="preserve"> </w:t>
            </w:r>
            <w:r w:rsidRPr="3FA27F09">
              <w:rPr>
                <w:sz w:val="22"/>
                <w:szCs w:val="22"/>
              </w:rPr>
              <w:t xml:space="preserve"> In addition, so that future cost increases do not jeopardize consumers</w:t>
            </w:r>
            <w:r w:rsidRPr="3FA27F09" w:rsidR="001357F6">
              <w:rPr>
                <w:sz w:val="22"/>
                <w:szCs w:val="22"/>
              </w:rPr>
              <w:t>’</w:t>
            </w:r>
            <w:r w:rsidRPr="3FA27F09">
              <w:rPr>
                <w:sz w:val="22"/>
                <w:szCs w:val="22"/>
              </w:rPr>
              <w:t xml:space="preserve"> access to service improvements, the compensation formulas</w:t>
            </w:r>
            <w:r w:rsidRPr="3FA27F09" w:rsidR="00FF6E90">
              <w:rPr>
                <w:sz w:val="22"/>
                <w:szCs w:val="22"/>
              </w:rPr>
              <w:t xml:space="preserve"> will be automatically adjusted each year based on a Department of Labor cost index</w:t>
            </w:r>
            <w:r w:rsidRPr="3FA27F09" w:rsidR="00EF54A7">
              <w:rPr>
                <w:sz w:val="22"/>
                <w:szCs w:val="22"/>
              </w:rPr>
              <w:t>.</w:t>
            </w:r>
          </w:p>
          <w:p w:rsidR="00850E26" w:rsidRPr="002E165B" w:rsidP="002E165B" w14:paraId="155FAC3F" w14:textId="77777777">
            <w:pPr>
              <w:rPr>
                <w:sz w:val="22"/>
                <w:szCs w:val="22"/>
              </w:rPr>
            </w:pPr>
          </w:p>
          <w:p w:rsidR="00040127" w:rsidRPr="002E165B" w:rsidP="002E165B" w14:paraId="125FAEE7" w14:textId="2FAB2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FCC also adopted a Further Notice of Proposed Rulemaking that seeks further comment on providing additional compensation in special situations, such as when a Certified Deaf Interpreter is needed for a VRS call, and rule changes to facilitate the provision of services</w:t>
            </w:r>
            <w:r w:rsidR="00CD3BB2">
              <w:rPr>
                <w:sz w:val="22"/>
                <w:szCs w:val="22"/>
              </w:rPr>
              <w:t xml:space="preserve"> to deafblind users</w:t>
            </w:r>
            <w:r w:rsidR="00DB3D7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BD19E8" w:rsidRPr="002E165B" w:rsidP="002E165B" w14:paraId="7BC5885D" w14:textId="77777777">
            <w:pPr>
              <w:rPr>
                <w:sz w:val="22"/>
                <w:szCs w:val="22"/>
              </w:rPr>
            </w:pPr>
          </w:p>
          <w:p w:rsidR="004F0F1F" w:rsidRPr="007475A1" w:rsidP="00850E26" w14:paraId="640D5DAE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CC5E08" w:rsidRPr="0080486B" w:rsidP="00850E26" w14:paraId="6FCFCCD3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17"/>
                <w:szCs w:val="17"/>
              </w:rPr>
            </w:pPr>
            <w:r w:rsidRPr="004A729A">
              <w:rPr>
                <w:b/>
                <w:bCs/>
                <w:sz w:val="22"/>
                <w:szCs w:val="22"/>
              </w:rPr>
              <w:br/>
            </w:r>
            <w:r w:rsidRPr="0080486B" w:rsidR="00AD0D19">
              <w:rPr>
                <w:b/>
                <w:bCs/>
                <w:sz w:val="17"/>
                <w:szCs w:val="17"/>
              </w:rPr>
              <w:t xml:space="preserve">Media Relations: </w:t>
            </w:r>
            <w:r w:rsidRPr="0080486B" w:rsidR="00AC0A38">
              <w:rPr>
                <w:b/>
                <w:bCs/>
                <w:sz w:val="17"/>
                <w:szCs w:val="17"/>
              </w:rPr>
              <w:t xml:space="preserve">(202) </w:t>
            </w:r>
            <w:r w:rsidRPr="0080486B" w:rsidR="00AD0D19">
              <w:rPr>
                <w:b/>
                <w:bCs/>
                <w:sz w:val="17"/>
                <w:szCs w:val="17"/>
              </w:rPr>
              <w:t>418-</w:t>
            </w:r>
            <w:r w:rsidRPr="0080486B">
              <w:rPr>
                <w:b/>
                <w:bCs/>
                <w:sz w:val="17"/>
                <w:szCs w:val="17"/>
              </w:rPr>
              <w:t>0500</w:t>
            </w:r>
            <w:r w:rsidRPr="0080486B" w:rsidR="0080486B">
              <w:rPr>
                <w:b/>
                <w:bCs/>
                <w:sz w:val="17"/>
                <w:szCs w:val="17"/>
              </w:rPr>
              <w:t xml:space="preserve"> / </w:t>
            </w:r>
            <w:r w:rsidRPr="0080486B" w:rsidR="00850E26">
              <w:rPr>
                <w:b/>
                <w:bCs/>
                <w:sz w:val="17"/>
                <w:szCs w:val="17"/>
              </w:rPr>
              <w:t>ASL</w:t>
            </w:r>
            <w:r w:rsidRPr="0080486B" w:rsidR="00A81700">
              <w:rPr>
                <w:b/>
                <w:bCs/>
                <w:sz w:val="17"/>
                <w:szCs w:val="17"/>
              </w:rPr>
              <w:t xml:space="preserve">: (844) </w:t>
            </w:r>
            <w:r w:rsidRPr="0080486B" w:rsidR="00850E26">
              <w:rPr>
                <w:b/>
                <w:bCs/>
                <w:sz w:val="17"/>
                <w:szCs w:val="17"/>
              </w:rPr>
              <w:t>432-2275</w:t>
            </w:r>
            <w:r w:rsidRPr="0080486B" w:rsidR="0080486B">
              <w:rPr>
                <w:b/>
                <w:bCs/>
                <w:sz w:val="17"/>
                <w:szCs w:val="17"/>
              </w:rPr>
              <w:t xml:space="preserve"> / </w:t>
            </w:r>
            <w:r w:rsidRPr="0080486B" w:rsidR="006A2FC5">
              <w:rPr>
                <w:b/>
                <w:bCs/>
                <w:sz w:val="17"/>
                <w:szCs w:val="17"/>
              </w:rPr>
              <w:t>Twitter: @FCC</w:t>
            </w:r>
            <w:r w:rsidRPr="0080486B" w:rsidR="0080486B">
              <w:rPr>
                <w:b/>
                <w:bCs/>
                <w:sz w:val="17"/>
                <w:szCs w:val="17"/>
              </w:rPr>
              <w:t xml:space="preserve"> / </w:t>
            </w:r>
            <w:r w:rsidRPr="0080486B" w:rsidR="00285C36">
              <w:rPr>
                <w:b/>
                <w:sz w:val="17"/>
                <w:szCs w:val="17"/>
              </w:rPr>
              <w:t>www.fcc.gov</w:t>
            </w:r>
            <w:r w:rsidRPr="0080486B" w:rsidR="00285C36">
              <w:rPr>
                <w:b/>
                <w:bCs/>
                <w:sz w:val="17"/>
                <w:szCs w:val="17"/>
              </w:rPr>
              <w:t xml:space="preserve"> </w:t>
            </w:r>
          </w:p>
          <w:p w:rsidR="0069420F" w:rsidRPr="00EE0E90" w:rsidP="00850E26" w14:paraId="11F1BB15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EE0E90" w:rsidRPr="00EF729B" w:rsidP="00850E26" w14:paraId="01A2D4FF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D24C3D" w:rsidRPr="007528A5" w14:paraId="36D3BE45" w14:textId="77777777">
      <w:pPr>
        <w:rPr>
          <w:b/>
          <w:bCs/>
          <w:sz w:val="2"/>
          <w:szCs w:val="2"/>
        </w:rPr>
      </w:pPr>
    </w:p>
    <w:sectPr w:rsidSect="004A729A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CA2525"/>
    <w:multiLevelType w:val="hybridMultilevel"/>
    <w:tmpl w:val="09569F20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42"/>
    <w:rsid w:val="000157E4"/>
    <w:rsid w:val="0002500C"/>
    <w:rsid w:val="000311FC"/>
    <w:rsid w:val="00040127"/>
    <w:rsid w:val="00054466"/>
    <w:rsid w:val="00065E2D"/>
    <w:rsid w:val="00081232"/>
    <w:rsid w:val="00091E65"/>
    <w:rsid w:val="00096D4A"/>
    <w:rsid w:val="000A38EA"/>
    <w:rsid w:val="000C1E47"/>
    <w:rsid w:val="000C26F3"/>
    <w:rsid w:val="000D53DF"/>
    <w:rsid w:val="000E049E"/>
    <w:rsid w:val="0010799B"/>
    <w:rsid w:val="00110DB1"/>
    <w:rsid w:val="001160F2"/>
    <w:rsid w:val="00116E5F"/>
    <w:rsid w:val="00117DB2"/>
    <w:rsid w:val="00123ED2"/>
    <w:rsid w:val="00125BE0"/>
    <w:rsid w:val="00127637"/>
    <w:rsid w:val="001357F6"/>
    <w:rsid w:val="00142C13"/>
    <w:rsid w:val="001476A7"/>
    <w:rsid w:val="00152776"/>
    <w:rsid w:val="00153222"/>
    <w:rsid w:val="001577D3"/>
    <w:rsid w:val="001733A6"/>
    <w:rsid w:val="00180096"/>
    <w:rsid w:val="001865A9"/>
    <w:rsid w:val="00187DB2"/>
    <w:rsid w:val="001B20BB"/>
    <w:rsid w:val="001B377F"/>
    <w:rsid w:val="001C3ED0"/>
    <w:rsid w:val="001C4370"/>
    <w:rsid w:val="001D3779"/>
    <w:rsid w:val="001E2F5F"/>
    <w:rsid w:val="001F0469"/>
    <w:rsid w:val="001F1872"/>
    <w:rsid w:val="00203A98"/>
    <w:rsid w:val="00206EDD"/>
    <w:rsid w:val="0021247E"/>
    <w:rsid w:val="002146F6"/>
    <w:rsid w:val="00231C32"/>
    <w:rsid w:val="00240345"/>
    <w:rsid w:val="002421F0"/>
    <w:rsid w:val="00247274"/>
    <w:rsid w:val="00266966"/>
    <w:rsid w:val="00285C36"/>
    <w:rsid w:val="00286596"/>
    <w:rsid w:val="00294C0C"/>
    <w:rsid w:val="00294E00"/>
    <w:rsid w:val="002957EF"/>
    <w:rsid w:val="002A0934"/>
    <w:rsid w:val="002B1013"/>
    <w:rsid w:val="002C3FCF"/>
    <w:rsid w:val="002D03E5"/>
    <w:rsid w:val="002D0574"/>
    <w:rsid w:val="002D5BE0"/>
    <w:rsid w:val="002E165B"/>
    <w:rsid w:val="002E3F1D"/>
    <w:rsid w:val="002F31D0"/>
    <w:rsid w:val="00300359"/>
    <w:rsid w:val="0031773E"/>
    <w:rsid w:val="00327464"/>
    <w:rsid w:val="00330974"/>
    <w:rsid w:val="00333871"/>
    <w:rsid w:val="00347716"/>
    <w:rsid w:val="003506E1"/>
    <w:rsid w:val="003561FA"/>
    <w:rsid w:val="003727E3"/>
    <w:rsid w:val="00385A93"/>
    <w:rsid w:val="003910F1"/>
    <w:rsid w:val="00394691"/>
    <w:rsid w:val="003D7499"/>
    <w:rsid w:val="003E42FC"/>
    <w:rsid w:val="003E5991"/>
    <w:rsid w:val="003F344A"/>
    <w:rsid w:val="00403FF0"/>
    <w:rsid w:val="0042046D"/>
    <w:rsid w:val="0042116E"/>
    <w:rsid w:val="00425AEF"/>
    <w:rsid w:val="00426518"/>
    <w:rsid w:val="00427B06"/>
    <w:rsid w:val="00441F59"/>
    <w:rsid w:val="00444E07"/>
    <w:rsid w:val="00444FA9"/>
    <w:rsid w:val="0044509E"/>
    <w:rsid w:val="004478D2"/>
    <w:rsid w:val="004511C4"/>
    <w:rsid w:val="00471A42"/>
    <w:rsid w:val="00473E9C"/>
    <w:rsid w:val="00480099"/>
    <w:rsid w:val="004941A2"/>
    <w:rsid w:val="00497858"/>
    <w:rsid w:val="004A729A"/>
    <w:rsid w:val="004B4FEA"/>
    <w:rsid w:val="004C0ADA"/>
    <w:rsid w:val="004C433E"/>
    <w:rsid w:val="004C4512"/>
    <w:rsid w:val="004C4F36"/>
    <w:rsid w:val="004D3D85"/>
    <w:rsid w:val="004E2BD8"/>
    <w:rsid w:val="004F0F1F"/>
    <w:rsid w:val="005022AA"/>
    <w:rsid w:val="00504845"/>
    <w:rsid w:val="0050757F"/>
    <w:rsid w:val="00516AD2"/>
    <w:rsid w:val="00523A7F"/>
    <w:rsid w:val="00545DAE"/>
    <w:rsid w:val="00571B83"/>
    <w:rsid w:val="00575A00"/>
    <w:rsid w:val="00586417"/>
    <w:rsid w:val="0058673C"/>
    <w:rsid w:val="005A7972"/>
    <w:rsid w:val="005B17E7"/>
    <w:rsid w:val="005B2643"/>
    <w:rsid w:val="005C59FC"/>
    <w:rsid w:val="005D17FD"/>
    <w:rsid w:val="005F0D55"/>
    <w:rsid w:val="005F183E"/>
    <w:rsid w:val="00600DDA"/>
    <w:rsid w:val="00603A30"/>
    <w:rsid w:val="00604211"/>
    <w:rsid w:val="00613498"/>
    <w:rsid w:val="00617B94"/>
    <w:rsid w:val="00620BED"/>
    <w:rsid w:val="00634DFF"/>
    <w:rsid w:val="006415B4"/>
    <w:rsid w:val="00644E3D"/>
    <w:rsid w:val="00651B9E"/>
    <w:rsid w:val="00652019"/>
    <w:rsid w:val="00657EC9"/>
    <w:rsid w:val="00665633"/>
    <w:rsid w:val="00674C86"/>
    <w:rsid w:val="0068015E"/>
    <w:rsid w:val="006861AB"/>
    <w:rsid w:val="00686B89"/>
    <w:rsid w:val="0069420F"/>
    <w:rsid w:val="006A2FC5"/>
    <w:rsid w:val="006A7D75"/>
    <w:rsid w:val="006B0A70"/>
    <w:rsid w:val="006B606A"/>
    <w:rsid w:val="006C33AF"/>
    <w:rsid w:val="006D16EF"/>
    <w:rsid w:val="006D45EF"/>
    <w:rsid w:val="006D5D22"/>
    <w:rsid w:val="006E0324"/>
    <w:rsid w:val="006E4A76"/>
    <w:rsid w:val="006F1DBD"/>
    <w:rsid w:val="00700556"/>
    <w:rsid w:val="0070589A"/>
    <w:rsid w:val="007167DD"/>
    <w:rsid w:val="0072478B"/>
    <w:rsid w:val="0073414D"/>
    <w:rsid w:val="007475A1"/>
    <w:rsid w:val="0075235E"/>
    <w:rsid w:val="007528A5"/>
    <w:rsid w:val="007732CC"/>
    <w:rsid w:val="00774079"/>
    <w:rsid w:val="0077752B"/>
    <w:rsid w:val="007879E9"/>
    <w:rsid w:val="00793D6F"/>
    <w:rsid w:val="00794090"/>
    <w:rsid w:val="007A44F8"/>
    <w:rsid w:val="007D21BF"/>
    <w:rsid w:val="007F3C12"/>
    <w:rsid w:val="007F5205"/>
    <w:rsid w:val="0080486B"/>
    <w:rsid w:val="008215E7"/>
    <w:rsid w:val="00830FC6"/>
    <w:rsid w:val="00850E26"/>
    <w:rsid w:val="0086223A"/>
    <w:rsid w:val="00865EAA"/>
    <w:rsid w:val="00866F06"/>
    <w:rsid w:val="008728F5"/>
    <w:rsid w:val="00875B62"/>
    <w:rsid w:val="008824C2"/>
    <w:rsid w:val="008960E4"/>
    <w:rsid w:val="008A3940"/>
    <w:rsid w:val="008B13C9"/>
    <w:rsid w:val="008C248C"/>
    <w:rsid w:val="008C39DD"/>
    <w:rsid w:val="008C5432"/>
    <w:rsid w:val="008C7BF1"/>
    <w:rsid w:val="008D00D6"/>
    <w:rsid w:val="008D3B42"/>
    <w:rsid w:val="008D4D00"/>
    <w:rsid w:val="008D4E5E"/>
    <w:rsid w:val="008D7ABD"/>
    <w:rsid w:val="008E55A2"/>
    <w:rsid w:val="008F1609"/>
    <w:rsid w:val="008F78D8"/>
    <w:rsid w:val="009230AA"/>
    <w:rsid w:val="00926EFF"/>
    <w:rsid w:val="00930932"/>
    <w:rsid w:val="0093373C"/>
    <w:rsid w:val="00937F59"/>
    <w:rsid w:val="00947AFD"/>
    <w:rsid w:val="00961620"/>
    <w:rsid w:val="009734B6"/>
    <w:rsid w:val="0098096F"/>
    <w:rsid w:val="0098437A"/>
    <w:rsid w:val="00986C92"/>
    <w:rsid w:val="00993C47"/>
    <w:rsid w:val="009972BC"/>
    <w:rsid w:val="009B4B16"/>
    <w:rsid w:val="009B4E34"/>
    <w:rsid w:val="009C1C99"/>
    <w:rsid w:val="009D5D9F"/>
    <w:rsid w:val="009E54A1"/>
    <w:rsid w:val="009F4E25"/>
    <w:rsid w:val="009F5B1F"/>
    <w:rsid w:val="00A225A9"/>
    <w:rsid w:val="00A326DD"/>
    <w:rsid w:val="00A3308E"/>
    <w:rsid w:val="00A35DFD"/>
    <w:rsid w:val="00A52AC3"/>
    <w:rsid w:val="00A67C4C"/>
    <w:rsid w:val="00A702DF"/>
    <w:rsid w:val="00A7290B"/>
    <w:rsid w:val="00A775A3"/>
    <w:rsid w:val="00A81700"/>
    <w:rsid w:val="00A81B5B"/>
    <w:rsid w:val="00A82FAD"/>
    <w:rsid w:val="00A9673A"/>
    <w:rsid w:val="00A96EF2"/>
    <w:rsid w:val="00AA5C35"/>
    <w:rsid w:val="00AA5ED9"/>
    <w:rsid w:val="00AB0E6A"/>
    <w:rsid w:val="00AC0A38"/>
    <w:rsid w:val="00AC44EF"/>
    <w:rsid w:val="00AC4E0E"/>
    <w:rsid w:val="00AC517B"/>
    <w:rsid w:val="00AD0D19"/>
    <w:rsid w:val="00AD4184"/>
    <w:rsid w:val="00AF051B"/>
    <w:rsid w:val="00B037A2"/>
    <w:rsid w:val="00B31870"/>
    <w:rsid w:val="00B320B8"/>
    <w:rsid w:val="00B35EE2"/>
    <w:rsid w:val="00B36685"/>
    <w:rsid w:val="00B36DEF"/>
    <w:rsid w:val="00B4700B"/>
    <w:rsid w:val="00B57131"/>
    <w:rsid w:val="00B62F2C"/>
    <w:rsid w:val="00B727C9"/>
    <w:rsid w:val="00B735C8"/>
    <w:rsid w:val="00B76A63"/>
    <w:rsid w:val="00BA6350"/>
    <w:rsid w:val="00BB0E26"/>
    <w:rsid w:val="00BB4E29"/>
    <w:rsid w:val="00BB74C9"/>
    <w:rsid w:val="00BC3AB6"/>
    <w:rsid w:val="00BD19E8"/>
    <w:rsid w:val="00BD4273"/>
    <w:rsid w:val="00BE77EB"/>
    <w:rsid w:val="00C10533"/>
    <w:rsid w:val="00C31ED8"/>
    <w:rsid w:val="00C34635"/>
    <w:rsid w:val="00C432E4"/>
    <w:rsid w:val="00C70C26"/>
    <w:rsid w:val="00C72001"/>
    <w:rsid w:val="00C72BCE"/>
    <w:rsid w:val="00C772B7"/>
    <w:rsid w:val="00C80347"/>
    <w:rsid w:val="00CB24D2"/>
    <w:rsid w:val="00CB7C1A"/>
    <w:rsid w:val="00CC5E08"/>
    <w:rsid w:val="00CD3B30"/>
    <w:rsid w:val="00CD3BB2"/>
    <w:rsid w:val="00CD4A8B"/>
    <w:rsid w:val="00CE14FD"/>
    <w:rsid w:val="00CF6860"/>
    <w:rsid w:val="00D02AC6"/>
    <w:rsid w:val="00D03F0C"/>
    <w:rsid w:val="00D04312"/>
    <w:rsid w:val="00D16A7F"/>
    <w:rsid w:val="00D16AD2"/>
    <w:rsid w:val="00D22596"/>
    <w:rsid w:val="00D22691"/>
    <w:rsid w:val="00D24C3D"/>
    <w:rsid w:val="00D35A63"/>
    <w:rsid w:val="00D46CB1"/>
    <w:rsid w:val="00D62EE2"/>
    <w:rsid w:val="00D723F0"/>
    <w:rsid w:val="00D8133F"/>
    <w:rsid w:val="00D861EE"/>
    <w:rsid w:val="00D95121"/>
    <w:rsid w:val="00D95B05"/>
    <w:rsid w:val="00D97E2D"/>
    <w:rsid w:val="00DA103D"/>
    <w:rsid w:val="00DA45D3"/>
    <w:rsid w:val="00DA4772"/>
    <w:rsid w:val="00DA7B44"/>
    <w:rsid w:val="00DB12F4"/>
    <w:rsid w:val="00DB2667"/>
    <w:rsid w:val="00DB3D79"/>
    <w:rsid w:val="00DB67B7"/>
    <w:rsid w:val="00DC15A9"/>
    <w:rsid w:val="00DC40AA"/>
    <w:rsid w:val="00DD1750"/>
    <w:rsid w:val="00DD1C48"/>
    <w:rsid w:val="00DF3211"/>
    <w:rsid w:val="00E03276"/>
    <w:rsid w:val="00E349AA"/>
    <w:rsid w:val="00E41390"/>
    <w:rsid w:val="00E41CA0"/>
    <w:rsid w:val="00E4366B"/>
    <w:rsid w:val="00E50A4A"/>
    <w:rsid w:val="00E606DE"/>
    <w:rsid w:val="00E644FE"/>
    <w:rsid w:val="00E72733"/>
    <w:rsid w:val="00E742FA"/>
    <w:rsid w:val="00E76816"/>
    <w:rsid w:val="00E83DBF"/>
    <w:rsid w:val="00E87C13"/>
    <w:rsid w:val="00E94CD9"/>
    <w:rsid w:val="00E97844"/>
    <w:rsid w:val="00EA1A76"/>
    <w:rsid w:val="00EA290B"/>
    <w:rsid w:val="00EB2820"/>
    <w:rsid w:val="00EB649E"/>
    <w:rsid w:val="00EE0E90"/>
    <w:rsid w:val="00EE530A"/>
    <w:rsid w:val="00EF3BCA"/>
    <w:rsid w:val="00EF54A7"/>
    <w:rsid w:val="00EF729B"/>
    <w:rsid w:val="00F01B0D"/>
    <w:rsid w:val="00F1238F"/>
    <w:rsid w:val="00F16485"/>
    <w:rsid w:val="00F228ED"/>
    <w:rsid w:val="00F246B6"/>
    <w:rsid w:val="00F26E31"/>
    <w:rsid w:val="00F27C6C"/>
    <w:rsid w:val="00F34A8D"/>
    <w:rsid w:val="00F50D25"/>
    <w:rsid w:val="00F535D8"/>
    <w:rsid w:val="00F61155"/>
    <w:rsid w:val="00F708E3"/>
    <w:rsid w:val="00F76561"/>
    <w:rsid w:val="00F84736"/>
    <w:rsid w:val="00FA3798"/>
    <w:rsid w:val="00FC6C29"/>
    <w:rsid w:val="00FD58E0"/>
    <w:rsid w:val="00FD71AE"/>
    <w:rsid w:val="00FE0198"/>
    <w:rsid w:val="00FE3A7C"/>
    <w:rsid w:val="00FF1C0B"/>
    <w:rsid w:val="00FF232D"/>
    <w:rsid w:val="00FF4E53"/>
    <w:rsid w:val="00FF6E90"/>
    <w:rsid w:val="00FF7F9B"/>
    <w:rsid w:val="2B91A8F0"/>
    <w:rsid w:val="3317F6FB"/>
    <w:rsid w:val="38EDEE30"/>
    <w:rsid w:val="3DDA738D"/>
    <w:rsid w:val="3E44769D"/>
    <w:rsid w:val="3FA27F09"/>
    <w:rsid w:val="41BDF2F8"/>
    <w:rsid w:val="489FCF74"/>
    <w:rsid w:val="4DBCF16D"/>
    <w:rsid w:val="564A41F1"/>
    <w:rsid w:val="56EFFAB6"/>
    <w:rsid w:val="7C2CDFB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BE28C79"/>
  <w15:docId w15:val="{5D123609-BF46-4C55-B5E9-885F3882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0F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F1F"/>
    <w:rPr>
      <w:color w:val="0000FF"/>
      <w:u w:val="single"/>
    </w:rPr>
  </w:style>
  <w:style w:type="character" w:styleId="FollowedHyperlink">
    <w:name w:val="FollowedHyperlink"/>
    <w:rsid w:val="004F0F1F"/>
    <w:rPr>
      <w:color w:val="800080"/>
      <w:u w:val="single"/>
    </w:rPr>
  </w:style>
  <w:style w:type="character" w:customStyle="1" w:styleId="articlehead1">
    <w:name w:val="articlehead1"/>
    <w:rsid w:val="0002500C"/>
    <w:rPr>
      <w:b/>
      <w:bCs/>
      <w:color w:val="336699"/>
      <w:sz w:val="24"/>
      <w:szCs w:val="24"/>
    </w:rPr>
  </w:style>
  <w:style w:type="character" w:customStyle="1" w:styleId="byline1">
    <w:name w:val="byline1"/>
    <w:rsid w:val="0002500C"/>
    <w:rPr>
      <w:rFonts w:ascii="Verdana" w:hAnsi="Verdana" w:hint="default"/>
      <w:color w:val="999999"/>
      <w:sz w:val="15"/>
      <w:szCs w:val="15"/>
    </w:rPr>
  </w:style>
  <w:style w:type="paragraph" w:styleId="NormalWeb">
    <w:name w:val="Normal (Web)"/>
    <w:basedOn w:val="Normal"/>
    <w:rsid w:val="00AA5C35"/>
  </w:style>
  <w:style w:type="paragraph" w:styleId="Caption">
    <w:name w:val="caption"/>
    <w:basedOn w:val="Normal"/>
    <w:next w:val="Normal"/>
    <w:unhideWhenUsed/>
    <w:qFormat/>
    <w:rsid w:val="00575A0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C3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6D1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16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1C4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34DF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4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4D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4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4DFF"/>
    <w:rPr>
      <w:b/>
      <w:bCs/>
    </w:rPr>
  </w:style>
  <w:style w:type="paragraph" w:styleId="Header">
    <w:name w:val="header"/>
    <w:basedOn w:val="Normal"/>
    <w:link w:val="HeaderChar"/>
    <w:unhideWhenUsed/>
    <w:rsid w:val="00EE5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530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E5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53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