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30" w:rsidRPr="0067342C" w:rsidRDefault="00292E30" w:rsidP="00292E30">
      <w:pPr>
        <w:jc w:val="center"/>
        <w:rPr>
          <w:rFonts w:ascii="Times New Roman Bold"/>
          <w:b/>
          <w:caps/>
        </w:rPr>
      </w:pPr>
      <w:bookmarkStart w:id="0" w:name="_GoBack"/>
      <w:bookmarkEnd w:id="0"/>
      <w:r w:rsidRPr="0067342C">
        <w:rPr>
          <w:rFonts w:ascii="Times New Roman Bold"/>
          <w:b/>
          <w:caps/>
        </w:rPr>
        <w:t>Statement of Commissioner Michael O</w:t>
      </w:r>
      <w:r w:rsidRPr="0067342C">
        <w:rPr>
          <w:rFonts w:ascii="Times New Roman Bold"/>
          <w:b/>
          <w:caps/>
        </w:rPr>
        <w:t>’</w:t>
      </w:r>
      <w:r w:rsidRPr="0067342C">
        <w:rPr>
          <w:rFonts w:ascii="Times New Roman Bold"/>
          <w:b/>
          <w:caps/>
        </w:rPr>
        <w:t>Rielly</w:t>
      </w:r>
    </w:p>
    <w:p w:rsidR="00292E30" w:rsidRPr="0067342C" w:rsidRDefault="00292E30" w:rsidP="00292E30">
      <w:pPr>
        <w:spacing w:after="240"/>
        <w:jc w:val="center"/>
        <w:rPr>
          <w:rFonts w:ascii="Times New Roman Bold"/>
          <w:b/>
          <w:caps/>
        </w:rPr>
      </w:pPr>
      <w:r>
        <w:rPr>
          <w:rFonts w:ascii="Times New Roman Bold"/>
          <w:b/>
          <w:caps/>
        </w:rPr>
        <w:t xml:space="preserve">Approving in part, </w:t>
      </w:r>
      <w:r w:rsidRPr="0067342C">
        <w:rPr>
          <w:rFonts w:ascii="Times New Roman Bold"/>
          <w:b/>
          <w:caps/>
        </w:rPr>
        <w:t>concurring in part</w:t>
      </w:r>
    </w:p>
    <w:p w:rsidR="00292E30" w:rsidRDefault="00292E30" w:rsidP="00292E30">
      <w:pPr>
        <w:ind w:left="720" w:hanging="720"/>
      </w:pPr>
      <w:r w:rsidRPr="00690031">
        <w:t>Re:</w:t>
      </w:r>
      <w:r w:rsidRPr="00690031">
        <w:tab/>
      </w:r>
      <w:r w:rsidRPr="00690031">
        <w:rPr>
          <w:i/>
        </w:rPr>
        <w:t>Technology Transitions</w:t>
      </w:r>
      <w:r w:rsidRPr="00690031">
        <w:t xml:space="preserve">, GN Docket No. 13-5; </w:t>
      </w:r>
      <w:r w:rsidRPr="00690031">
        <w:rPr>
          <w:i/>
        </w:rPr>
        <w:t>AT&amp;T Petition to Launch a Proceeding Concerning the TDM-to-IP Transition</w:t>
      </w:r>
      <w:r w:rsidRPr="00690031">
        <w:t xml:space="preserve">, GN Docket No. 12-353; </w:t>
      </w:r>
      <w:r w:rsidRPr="00690031">
        <w:rPr>
          <w:i/>
        </w:rPr>
        <w:t>Connect America Fund</w:t>
      </w:r>
      <w:r w:rsidRPr="00690031">
        <w:t xml:space="preserve">, WC Docket No. 10-90; </w:t>
      </w:r>
      <w:r w:rsidRPr="00690031">
        <w:rPr>
          <w:i/>
        </w:rPr>
        <w:t>Structure and Practices of the Video Relay Service Program</w:t>
      </w:r>
      <w:r w:rsidRPr="00690031">
        <w:t xml:space="preserve">, CG Docket No. 10-51; </w:t>
      </w:r>
      <w:r w:rsidRPr="00690031">
        <w:rPr>
          <w:i/>
        </w:rPr>
        <w:t>Telecommunications Relay Services and Speech-to-Speech Services for Individuals with Hearing and Speech Disabilities</w:t>
      </w:r>
      <w:r w:rsidRPr="00690031">
        <w:t xml:space="preserve">, CG Docket No. 03-123; </w:t>
      </w:r>
      <w:r w:rsidRPr="00690031">
        <w:rPr>
          <w:i/>
        </w:rPr>
        <w:t>Numbering Policies for Modern Communications</w:t>
      </w:r>
      <w:r w:rsidRPr="00690031">
        <w:t>, WC Docket No. 13-97.</w:t>
      </w:r>
    </w:p>
    <w:p w:rsidR="00292E30" w:rsidRPr="00690031" w:rsidRDefault="00292E30" w:rsidP="00292E30"/>
    <w:p w:rsidR="00292E30" w:rsidRDefault="00292E30" w:rsidP="00292E30">
      <w:pPr>
        <w:spacing w:after="120"/>
        <w:ind w:firstLine="720"/>
      </w:pPr>
      <w:r w:rsidRPr="00237D58">
        <w:t xml:space="preserve">Today, the Commission is initiating a host of trials, experiments, research, testbeds, and data initiatives intended to help understand </w:t>
      </w:r>
      <w:r>
        <w:t xml:space="preserve">some of the </w:t>
      </w:r>
      <w:r w:rsidRPr="00237D58">
        <w:t xml:space="preserve">implications of moving to an all IP world.  While much of the discussion up until now has focused on “service-based” trials, where providers transition consumers from legacy voice technologies to modern ones, this item does much more.  It launches new universal service programs.  I commend the effort to tackle so many important issues, and I appreciate the tireless efforts of Commission staff throughout the process to answer my questions and accommodate my suggestions.  As a result of their hard work, I approve the vast majority of this item.  </w:t>
      </w:r>
    </w:p>
    <w:p w:rsidR="00292E30" w:rsidRPr="00237D58" w:rsidRDefault="00292E30" w:rsidP="00292E30">
      <w:pPr>
        <w:spacing w:after="120"/>
        <w:ind w:firstLine="720"/>
      </w:pPr>
      <w:r>
        <w:t xml:space="preserve">Rather than walk line by line through the item, I will highlight my main thoughts on the two major parts. </w:t>
      </w:r>
    </w:p>
    <w:p w:rsidR="00292E30" w:rsidRPr="00237D58" w:rsidRDefault="00292E30" w:rsidP="00292E30">
      <w:pPr>
        <w:spacing w:after="120"/>
        <w:ind w:firstLine="720"/>
      </w:pPr>
      <w:r w:rsidRPr="00237D58">
        <w:t xml:space="preserve">To start, I approve the initiation of the proceeding to conduct service-based trials.  Moving to an all IP world raises a number of questions and I hope that the trials will provide an opportunity to answer some of those questions.  </w:t>
      </w:r>
    </w:p>
    <w:p w:rsidR="00292E30" w:rsidRPr="00237D58" w:rsidRDefault="00292E30" w:rsidP="00292E30">
      <w:pPr>
        <w:spacing w:after="120"/>
        <w:ind w:firstLine="720"/>
      </w:pPr>
      <w:r>
        <w:t>I thank the Chairman</w:t>
      </w:r>
      <w:r w:rsidRPr="00237D58">
        <w:t xml:space="preserve"> that th</w:t>
      </w:r>
      <w:r>
        <w:t>is</w:t>
      </w:r>
      <w:r w:rsidRPr="00237D58">
        <w:t xml:space="preserve"> order is </w:t>
      </w:r>
      <w:r>
        <w:t xml:space="preserve">also </w:t>
      </w:r>
      <w:r w:rsidRPr="00237D58">
        <w:t xml:space="preserve">consistent with </w:t>
      </w:r>
      <w:r>
        <w:t xml:space="preserve">my stated </w:t>
      </w:r>
      <w:r w:rsidRPr="00237D58">
        <w:t xml:space="preserve">criteria.  </w:t>
      </w:r>
      <w:r>
        <w:t>It</w:t>
      </w:r>
      <w:r w:rsidRPr="00237D58">
        <w:t xml:space="preserve"> makes clear that the trials:  1) will not interfere with the natural conversions that have been occurring and will continue to occur outside of the trials; 2) will not interfere with or delay the work of the Commission; and 3) will not be binding on what is happening outside of the trials or on future decisions.  </w:t>
      </w:r>
      <w:r>
        <w:t>The item also includes, at my suggestion, a one-year sunset date on trial initiations to ensure that these trials will be timely and relevant.</w:t>
      </w:r>
    </w:p>
    <w:p w:rsidR="00292E30" w:rsidRPr="00237D58" w:rsidRDefault="00292E30" w:rsidP="00292E30">
      <w:pPr>
        <w:spacing w:after="120"/>
        <w:ind w:firstLine="720"/>
      </w:pPr>
      <w:r>
        <w:t>The layers of conditions and presumptions that the Commission establishes for a provider to gain approval to move forward with a service trial are numerous and complex and not what I would have written if I had the pen.  I worry that with so many conditions, we are reducing the chances of companies filing proposals.  If few show up to do trials, how does that help inform us?</w:t>
      </w:r>
      <w:r w:rsidRPr="00237D58">
        <w:t xml:space="preserve"> </w:t>
      </w:r>
      <w:r>
        <w:t xml:space="preserve"> Also, m</w:t>
      </w:r>
      <w:r w:rsidRPr="00237D58">
        <w:t>any</w:t>
      </w:r>
      <w:r>
        <w:t xml:space="preserve"> </w:t>
      </w:r>
      <w:r w:rsidRPr="00237D58">
        <w:t>of the conditions or presumptions</w:t>
      </w:r>
      <w:r>
        <w:t>—</w:t>
      </w:r>
      <w:r w:rsidRPr="00237D58">
        <w:t>such as those concerning cybersecurity</w:t>
      </w:r>
      <w:r>
        <w:t xml:space="preserve">—appear </w:t>
      </w:r>
      <w:r w:rsidRPr="00237D58">
        <w:t>no</w:t>
      </w:r>
      <w:r>
        <w:t>t to</w:t>
      </w:r>
      <w:r w:rsidRPr="00237D58">
        <w:t xml:space="preserve"> </w:t>
      </w:r>
      <w:r>
        <w:t xml:space="preserve">have a </w:t>
      </w:r>
      <w:r w:rsidRPr="00237D58">
        <w:t xml:space="preserve">basis in the statute or existing Commission rules.  Others </w:t>
      </w:r>
      <w:r>
        <w:t xml:space="preserve">seem to </w:t>
      </w:r>
      <w:r w:rsidRPr="00237D58">
        <w:t xml:space="preserve">expand the scope of existing Commission rules.  </w:t>
      </w:r>
    </w:p>
    <w:p w:rsidR="00292E30" w:rsidRPr="00237D58" w:rsidRDefault="00292E30" w:rsidP="00292E30">
      <w:pPr>
        <w:spacing w:after="120"/>
        <w:ind w:firstLine="720"/>
      </w:pPr>
      <w:r>
        <w:t>Nevertheless, trial participation is voluntary and</w:t>
      </w:r>
      <w:r w:rsidRPr="00237D58">
        <w:t xml:space="preserve"> </w:t>
      </w:r>
      <w:r>
        <w:t>participants</w:t>
      </w:r>
      <w:r w:rsidRPr="00237D58">
        <w:t xml:space="preserve"> will have the opportunity to seek waivers and rebut the presumptions.  I look forward to reviewing the proposals that are filed and will give thorough consideration to any requests for relief.  </w:t>
      </w:r>
    </w:p>
    <w:p w:rsidR="00292E30" w:rsidRPr="00237D58" w:rsidRDefault="00292E30" w:rsidP="00292E30">
      <w:pPr>
        <w:shd w:val="clear" w:color="auto" w:fill="FFFFFF"/>
        <w:spacing w:after="120"/>
        <w:ind w:firstLine="720"/>
      </w:pPr>
      <w:r w:rsidRPr="00237D58">
        <w:t xml:space="preserve">With respect to the section of the </w:t>
      </w:r>
      <w:r>
        <w:t>item</w:t>
      </w:r>
      <w:r w:rsidRPr="00237D58">
        <w:t xml:space="preserve"> that establishes rural broadband experiments, I </w:t>
      </w:r>
      <w:r>
        <w:t>can only</w:t>
      </w:r>
      <w:r w:rsidRPr="00237D58">
        <w:t xml:space="preserve"> concur.  To be clear, I support universal service and want to ensure that all Americans have access to modern communications networks.  </w:t>
      </w:r>
      <w:r>
        <w:t xml:space="preserve">But, as contemplated, I am concerned that these new </w:t>
      </w:r>
      <w:r w:rsidRPr="00237D58">
        <w:t xml:space="preserve">experiments </w:t>
      </w:r>
      <w:r>
        <w:t xml:space="preserve">have the potential to </w:t>
      </w:r>
      <w:r w:rsidRPr="00237D58">
        <w:t xml:space="preserve">divert universal service funding and distract the Commission from completing universal service reforms already adopted.  </w:t>
      </w:r>
    </w:p>
    <w:p w:rsidR="00292E30" w:rsidRPr="00237D58" w:rsidRDefault="00292E30" w:rsidP="00292E30">
      <w:pPr>
        <w:shd w:val="clear" w:color="auto" w:fill="FFFFFF"/>
        <w:spacing w:after="120"/>
        <w:ind w:firstLine="720"/>
      </w:pPr>
      <w:r w:rsidRPr="00237D58">
        <w:t xml:space="preserve">In 2011, the Commission unanimously voted to modernize the high-cost program so that it supports broadband-capable networks.  Over two years later, the Commission still has </w:t>
      </w:r>
      <w:r>
        <w:t xml:space="preserve">some work to do, including </w:t>
      </w:r>
      <w:r w:rsidRPr="00237D58">
        <w:t>implement</w:t>
      </w:r>
      <w:r>
        <w:t>ing</w:t>
      </w:r>
      <w:r w:rsidRPr="00237D58">
        <w:t xml:space="preserve"> a Connect America Fund in rate-of-return areas, Connect America Phase II in price cap areas, the Remote Areas Fund, </w:t>
      </w:r>
      <w:r>
        <w:t>and</w:t>
      </w:r>
      <w:r w:rsidRPr="00237D58">
        <w:t xml:space="preserve"> Mobility Fund Phase II.</w:t>
      </w:r>
    </w:p>
    <w:p w:rsidR="00292E30" w:rsidRPr="00237D58" w:rsidRDefault="00292E30" w:rsidP="00292E30">
      <w:pPr>
        <w:shd w:val="clear" w:color="auto" w:fill="FFFFFF"/>
        <w:spacing w:after="120"/>
        <w:ind w:firstLine="720"/>
      </w:pPr>
      <w:r w:rsidRPr="00237D58">
        <w:t>I am pleased that the order makes clear that the experiments will not delay universal service reform</w:t>
      </w:r>
      <w:r>
        <w:t>s established in the 2011 order</w:t>
      </w:r>
      <w:r w:rsidRPr="00237D58">
        <w:t xml:space="preserve">.  Indeed, the </w:t>
      </w:r>
      <w:r>
        <w:t>item</w:t>
      </w:r>
      <w:r w:rsidRPr="00237D58">
        <w:t xml:space="preserve"> commits to implement</w:t>
      </w:r>
      <w:r>
        <w:t>ing</w:t>
      </w:r>
      <w:r w:rsidRPr="00237D58">
        <w:t xml:space="preserve"> key parts of Connect </w:t>
      </w:r>
      <w:r w:rsidRPr="00237D58">
        <w:lastRenderedPageBreak/>
        <w:t>America Phase II and to address</w:t>
      </w:r>
      <w:r>
        <w:t>ing</w:t>
      </w:r>
      <w:r w:rsidRPr="00237D58">
        <w:t xml:space="preserve"> the challenges of providing service to remote areas by the end of this year.  </w:t>
      </w:r>
    </w:p>
    <w:p w:rsidR="00292E30" w:rsidRPr="00237D58" w:rsidRDefault="00292E30" w:rsidP="00292E30">
      <w:pPr>
        <w:shd w:val="clear" w:color="auto" w:fill="FFFFFF"/>
        <w:spacing w:after="120"/>
        <w:ind w:firstLine="720"/>
      </w:pPr>
      <w:r>
        <w:t xml:space="preserve">While </w:t>
      </w:r>
      <w:r w:rsidRPr="00237D58">
        <w:t xml:space="preserve">experiments could be useful to help understand whether </w:t>
      </w:r>
      <w:r>
        <w:t xml:space="preserve">additional </w:t>
      </w:r>
      <w:r w:rsidRPr="00237D58">
        <w:t>providers will be interested in serving rural America</w:t>
      </w:r>
      <w:r>
        <w:t>—</w:t>
      </w:r>
      <w:r w:rsidRPr="00237D58">
        <w:t xml:space="preserve">particularly in </w:t>
      </w:r>
      <w:r>
        <w:t xml:space="preserve">the event that a </w:t>
      </w:r>
      <w:r w:rsidRPr="00237D58">
        <w:t xml:space="preserve">current </w:t>
      </w:r>
      <w:r>
        <w:t>incumbent</w:t>
      </w:r>
      <w:r w:rsidRPr="00237D58">
        <w:t xml:space="preserve"> provider </w:t>
      </w:r>
      <w:r>
        <w:t xml:space="preserve">chooses not </w:t>
      </w:r>
      <w:r w:rsidRPr="00237D58">
        <w:t>to participate in the universal service program</w:t>
      </w:r>
      <w:r>
        <w:t xml:space="preserve"> going forward—</w:t>
      </w:r>
      <w:r w:rsidRPr="00237D58">
        <w:t xml:space="preserve">I </w:t>
      </w:r>
      <w:r>
        <w:t xml:space="preserve">wonder whether </w:t>
      </w:r>
      <w:r w:rsidRPr="00237D58">
        <w:t>the experiments will instead become an opportunity to use Connect America dollars</w:t>
      </w:r>
      <w:r>
        <w:t>,</w:t>
      </w:r>
      <w:r w:rsidRPr="00237D58">
        <w:t xml:space="preserve"> that were intended to maximize voice and broadband coverage throughout rural and remote parts of the nation</w:t>
      </w:r>
      <w:r>
        <w:t>,</w:t>
      </w:r>
      <w:r w:rsidRPr="00237D58">
        <w:t xml:space="preserve"> for other </w:t>
      </w:r>
      <w:r>
        <w:t xml:space="preserve">pet </w:t>
      </w:r>
      <w:r w:rsidRPr="00237D58">
        <w:t xml:space="preserve">policy priorities.  </w:t>
      </w:r>
    </w:p>
    <w:p w:rsidR="00292E30" w:rsidRPr="00237D58" w:rsidRDefault="00292E30" w:rsidP="00292E30">
      <w:pPr>
        <w:spacing w:after="120"/>
        <w:ind w:firstLine="720"/>
      </w:pPr>
      <w:r w:rsidRPr="00237D58">
        <w:t xml:space="preserve">I am also concerned </w:t>
      </w:r>
      <w:r>
        <w:t xml:space="preserve">over the appearance </w:t>
      </w:r>
      <w:r w:rsidRPr="00237D58">
        <w:t>that the Commission over</w:t>
      </w:r>
      <w:r>
        <w:t>-</w:t>
      </w:r>
      <w:r w:rsidRPr="00237D58">
        <w:t>collect</w:t>
      </w:r>
      <w:r>
        <w:t>s</w:t>
      </w:r>
      <w:r w:rsidRPr="00237D58">
        <w:t xml:space="preserve"> funding from ratepayers and then use</w:t>
      </w:r>
      <w:r>
        <w:t>s</w:t>
      </w:r>
      <w:r w:rsidRPr="00237D58">
        <w:t xml:space="preserve"> the reserved funding to launch pilot programs or experiments.  Instead </w:t>
      </w:r>
      <w:r>
        <w:t>of finding new ways to spend the reserves we build up</w:t>
      </w:r>
      <w:r w:rsidRPr="00237D58">
        <w:t xml:space="preserve">, </w:t>
      </w:r>
      <w:r>
        <w:t>we should</w:t>
      </w:r>
      <w:r w:rsidRPr="00237D58">
        <w:t xml:space="preserve"> </w:t>
      </w:r>
      <w:r>
        <w:t>determine what our universal service programs cost and set our collections accordingly</w:t>
      </w:r>
      <w:r w:rsidRPr="00237D58">
        <w:t xml:space="preserve"> so that ratepayers are not overburdened.  Moreover, if programs are not operating as intended, then we should amend them through </w:t>
      </w:r>
      <w:r>
        <w:t>the established</w:t>
      </w:r>
      <w:r w:rsidRPr="00237D58">
        <w:t xml:space="preserve"> notice and comment rulemaking </w:t>
      </w:r>
      <w:r>
        <w:t>process, rather than</w:t>
      </w:r>
      <w:r w:rsidRPr="00237D58">
        <w:t xml:space="preserve"> </w:t>
      </w:r>
      <w:r>
        <w:t xml:space="preserve">create new </w:t>
      </w:r>
      <w:r w:rsidRPr="00237D58">
        <w:t xml:space="preserve">pilot programs or experiments.  </w:t>
      </w:r>
    </w:p>
    <w:p w:rsidR="00292E30" w:rsidRDefault="00292E30" w:rsidP="00292E30">
      <w:pPr>
        <w:spacing w:after="120"/>
        <w:ind w:firstLine="720"/>
      </w:pPr>
      <w:r>
        <w:t xml:space="preserve">Moreover, I must register my opposition the use of section 706 as authority to implement the item.  My thoughts about that provision are well known, and its use here is unnecessary.  </w:t>
      </w:r>
    </w:p>
    <w:p w:rsidR="00292E30" w:rsidRDefault="00292E30" w:rsidP="00292E30">
      <w:pPr>
        <w:spacing w:after="120"/>
        <w:ind w:firstLine="720"/>
      </w:pPr>
      <w:r w:rsidRPr="00237D58">
        <w:t xml:space="preserve">Once again I thank the staff, including Jonathan Sallet, Daniel Alvarez, Stephanie Weiner, and the staff in the Bureaus, Offices, and Task Force for their </w:t>
      </w:r>
      <w:r>
        <w:t>helpful</w:t>
      </w:r>
      <w:r w:rsidRPr="00237D58">
        <w:t xml:space="preserve"> briefings, thorough responses, and </w:t>
      </w:r>
      <w:r>
        <w:t xml:space="preserve">unfailing </w:t>
      </w:r>
      <w:r w:rsidRPr="00237D58">
        <w:t>sense of humor</w:t>
      </w:r>
      <w:r>
        <w:t xml:space="preserve"> throughout this process</w:t>
      </w:r>
      <w:r w:rsidRPr="00237D58">
        <w:t xml:space="preserve">.  </w:t>
      </w:r>
    </w:p>
    <w:p w:rsidR="00292E30" w:rsidRDefault="00292E30" w:rsidP="00292E30"/>
    <w:p w:rsidR="00DE15FF" w:rsidRDefault="00DE15FF"/>
    <w:sectPr w:rsidR="00DE1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76" w:rsidRDefault="007C6076" w:rsidP="007C6076">
      <w:r>
        <w:separator/>
      </w:r>
    </w:p>
  </w:endnote>
  <w:endnote w:type="continuationSeparator" w:id="0">
    <w:p w:rsidR="007C6076" w:rsidRDefault="007C6076" w:rsidP="007C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76" w:rsidRDefault="007C60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76" w:rsidRDefault="007C60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76" w:rsidRDefault="007C6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76" w:rsidRDefault="007C6076" w:rsidP="007C6076">
      <w:r>
        <w:separator/>
      </w:r>
    </w:p>
  </w:footnote>
  <w:footnote w:type="continuationSeparator" w:id="0">
    <w:p w:rsidR="007C6076" w:rsidRDefault="007C6076" w:rsidP="007C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76" w:rsidRDefault="007C60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76" w:rsidRDefault="007C60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76" w:rsidRDefault="007C6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30"/>
    <w:rsid w:val="00292E30"/>
    <w:rsid w:val="00763F89"/>
    <w:rsid w:val="007C6076"/>
    <w:rsid w:val="00D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76"/>
    <w:rPr>
      <w:rFonts w:ascii="Times New Roman" w:eastAsia="Times New Roman" w:hAnsi="Times New Roman" w:cs="Times New Roman"/>
      <w:snapToGrid w:val="0"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7C6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76"/>
    <w:rPr>
      <w:rFonts w:ascii="Times New Roman" w:eastAsia="Times New Roman" w:hAnsi="Times New Roman" w:cs="Times New Roman"/>
      <w:snapToGrid w:val="0"/>
      <w:kern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76"/>
    <w:rPr>
      <w:rFonts w:ascii="Times New Roman" w:eastAsia="Times New Roman" w:hAnsi="Times New Roman" w:cs="Times New Roman"/>
      <w:snapToGrid w:val="0"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7C6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76"/>
    <w:rPr>
      <w:rFonts w:ascii="Times New Roman" w:eastAsia="Times New Roman" w:hAnsi="Times New Roman" w:cs="Times New Roman"/>
      <w:snapToGrid w:val="0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4695</Characters>
  <Application>Microsoft Office Word</Application>
  <DocSecurity>0</DocSecurity>
  <Lines>65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5603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2014-01-31T20:19:00Z</dcterms:created>
  <dcterms:modified xsi:type="dcterms:W3CDTF">2014-01-31T20:19:00Z</dcterms:modified>
  <cp:category> </cp:category>
  <cp:contentStatus> </cp:contentStatus>
</cp:coreProperties>
</file>