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856"/>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262"/>
        <w:gridCol w:w="89"/>
        <w:gridCol w:w="1195"/>
        <w:gridCol w:w="335"/>
        <w:gridCol w:w="2250"/>
        <w:gridCol w:w="79"/>
        <w:gridCol w:w="2465"/>
        <w:gridCol w:w="3240"/>
      </w:tblGrid>
      <w:tr w:rsidR="002965F3" w:rsidRPr="002965F3" w14:paraId="5E81B259" w14:textId="77777777" w:rsidTr="00276F5B">
        <w:trPr>
          <w:trHeight w:val="413"/>
          <w:tblHeader/>
        </w:trPr>
        <w:tc>
          <w:tcPr>
            <w:tcW w:w="973" w:type="dxa"/>
            <w:shd w:val="clear" w:color="auto" w:fill="BFBFBF"/>
            <w:vAlign w:val="center"/>
          </w:tcPr>
          <w:p w14:paraId="4EB8CBD0" w14:textId="77777777" w:rsidR="002965F3" w:rsidRPr="002965F3" w:rsidRDefault="00BA45F2" w:rsidP="002965F3">
            <w:pPr>
              <w:spacing w:before="120" w:after="120" w:line="240" w:lineRule="auto"/>
              <w:jc w:val="center"/>
              <w:rPr>
                <w:rFonts w:ascii="Times New Roman" w:hAnsi="Times New Roman"/>
                <w:b/>
                <w:sz w:val="18"/>
                <w:szCs w:val="18"/>
              </w:rPr>
            </w:pPr>
            <w:r>
              <w:rPr>
                <w:rFonts w:ascii="Times New Roman" w:hAnsi="Times New Roman"/>
                <w:b/>
                <w:sz w:val="18"/>
                <w:szCs w:val="18"/>
              </w:rPr>
              <w:t>Ap</w:t>
            </w:r>
            <w:r w:rsidR="002965F3" w:rsidRPr="002965F3">
              <w:rPr>
                <w:rFonts w:ascii="Times New Roman" w:hAnsi="Times New Roman"/>
                <w:b/>
                <w:sz w:val="18"/>
                <w:szCs w:val="18"/>
              </w:rPr>
              <w:t>p. Section</w:t>
            </w:r>
          </w:p>
        </w:tc>
        <w:tc>
          <w:tcPr>
            <w:tcW w:w="2262" w:type="dxa"/>
            <w:shd w:val="clear" w:color="auto" w:fill="BFBFBF"/>
            <w:vAlign w:val="center"/>
          </w:tcPr>
          <w:p w14:paraId="226FBF9C" w14:textId="77777777" w:rsidR="002965F3" w:rsidRPr="002965F3" w:rsidRDefault="002965F3" w:rsidP="002965F3">
            <w:pPr>
              <w:spacing w:before="120" w:after="120" w:line="240" w:lineRule="auto"/>
              <w:jc w:val="center"/>
              <w:rPr>
                <w:rFonts w:ascii="Times New Roman" w:hAnsi="Times New Roman"/>
                <w:b/>
                <w:sz w:val="18"/>
                <w:szCs w:val="18"/>
              </w:rPr>
            </w:pPr>
            <w:r w:rsidRPr="002965F3">
              <w:rPr>
                <w:rFonts w:ascii="Times New Roman" w:hAnsi="Times New Roman"/>
                <w:b/>
                <w:sz w:val="18"/>
                <w:szCs w:val="18"/>
              </w:rPr>
              <w:t>Application/Regulatory Requirement</w:t>
            </w:r>
          </w:p>
        </w:tc>
        <w:tc>
          <w:tcPr>
            <w:tcW w:w="1284" w:type="dxa"/>
            <w:gridSpan w:val="2"/>
            <w:shd w:val="clear" w:color="auto" w:fill="BFBFBF"/>
            <w:vAlign w:val="center"/>
          </w:tcPr>
          <w:p w14:paraId="34167D5E" w14:textId="77777777" w:rsidR="002965F3" w:rsidRPr="002965F3" w:rsidRDefault="002965F3" w:rsidP="002965F3">
            <w:pPr>
              <w:spacing w:before="120" w:after="120" w:line="240" w:lineRule="auto"/>
              <w:jc w:val="center"/>
              <w:rPr>
                <w:rFonts w:ascii="Times New Roman" w:hAnsi="Times New Roman"/>
                <w:b/>
                <w:sz w:val="18"/>
                <w:szCs w:val="18"/>
              </w:rPr>
            </w:pPr>
            <w:r w:rsidRPr="002965F3">
              <w:rPr>
                <w:rFonts w:ascii="Times New Roman" w:hAnsi="Times New Roman"/>
                <w:b/>
                <w:sz w:val="18"/>
                <w:szCs w:val="18"/>
              </w:rPr>
              <w:t>Regs.</w:t>
            </w:r>
          </w:p>
        </w:tc>
        <w:tc>
          <w:tcPr>
            <w:tcW w:w="2664" w:type="dxa"/>
            <w:gridSpan w:val="3"/>
            <w:shd w:val="clear" w:color="auto" w:fill="BFBFBF"/>
            <w:vAlign w:val="center"/>
          </w:tcPr>
          <w:p w14:paraId="5DD453BE" w14:textId="77777777" w:rsidR="002965F3" w:rsidRPr="002965F3" w:rsidRDefault="002965F3" w:rsidP="002965F3">
            <w:pPr>
              <w:spacing w:before="120" w:after="120" w:line="240" w:lineRule="auto"/>
              <w:jc w:val="center"/>
              <w:rPr>
                <w:rFonts w:ascii="Times New Roman" w:hAnsi="Times New Roman"/>
                <w:b/>
                <w:sz w:val="18"/>
                <w:szCs w:val="18"/>
              </w:rPr>
            </w:pPr>
            <w:r w:rsidRPr="002965F3">
              <w:rPr>
                <w:rFonts w:ascii="Times New Roman" w:hAnsi="Times New Roman"/>
                <w:b/>
                <w:sz w:val="18"/>
                <w:szCs w:val="18"/>
              </w:rPr>
              <w:t>Description of Changes</w:t>
            </w:r>
          </w:p>
        </w:tc>
        <w:tc>
          <w:tcPr>
            <w:tcW w:w="2465" w:type="dxa"/>
            <w:shd w:val="clear" w:color="auto" w:fill="BFBFBF"/>
          </w:tcPr>
          <w:p w14:paraId="359D7CA3" w14:textId="77777777" w:rsidR="002965F3" w:rsidRPr="002965F3" w:rsidRDefault="002965F3" w:rsidP="002965F3">
            <w:pPr>
              <w:spacing w:before="120" w:after="120" w:line="240" w:lineRule="auto"/>
              <w:jc w:val="center"/>
              <w:rPr>
                <w:rFonts w:ascii="Times New Roman" w:hAnsi="Times New Roman"/>
                <w:b/>
                <w:sz w:val="18"/>
                <w:szCs w:val="18"/>
              </w:rPr>
            </w:pPr>
            <w:r w:rsidRPr="002965F3">
              <w:rPr>
                <w:rFonts w:ascii="Times New Roman" w:hAnsi="Times New Roman"/>
                <w:b/>
                <w:sz w:val="18"/>
                <w:szCs w:val="18"/>
              </w:rPr>
              <w:t>State policy (Name &amp; date of document)</w:t>
            </w:r>
          </w:p>
        </w:tc>
        <w:tc>
          <w:tcPr>
            <w:tcW w:w="3240" w:type="dxa"/>
            <w:shd w:val="clear" w:color="auto" w:fill="BFBFBF"/>
          </w:tcPr>
          <w:p w14:paraId="75C3402B" w14:textId="77777777" w:rsidR="002965F3" w:rsidRPr="002965F3" w:rsidRDefault="002965F3" w:rsidP="002965F3">
            <w:pPr>
              <w:spacing w:before="120" w:after="120" w:line="240" w:lineRule="auto"/>
              <w:jc w:val="center"/>
              <w:rPr>
                <w:rFonts w:ascii="Times New Roman" w:hAnsi="Times New Roman"/>
                <w:b/>
                <w:sz w:val="18"/>
                <w:szCs w:val="18"/>
              </w:rPr>
            </w:pPr>
            <w:r w:rsidRPr="002965F3">
              <w:rPr>
                <w:rFonts w:ascii="Times New Roman" w:hAnsi="Times New Roman"/>
                <w:b/>
                <w:sz w:val="18"/>
                <w:szCs w:val="18"/>
              </w:rPr>
              <w:t xml:space="preserve">OSEP Issues Identified </w:t>
            </w:r>
          </w:p>
        </w:tc>
      </w:tr>
      <w:tr w:rsidR="002965F3" w:rsidRPr="002965F3" w14:paraId="00078B74" w14:textId="77777777" w:rsidTr="00276F5B">
        <w:tc>
          <w:tcPr>
            <w:tcW w:w="973" w:type="dxa"/>
          </w:tcPr>
          <w:p w14:paraId="30A3DC92"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II.A.1</w:t>
            </w:r>
          </w:p>
        </w:tc>
        <w:tc>
          <w:tcPr>
            <w:tcW w:w="2262" w:type="dxa"/>
          </w:tcPr>
          <w:p w14:paraId="19519785"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Name of Lead Agency</w:t>
            </w:r>
          </w:p>
          <w:p w14:paraId="6A2E91EB"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Each application must include the name of the State lead agency, as designated under §303.120, that will be responsible for the administration of funds provided under this part. </w:t>
            </w:r>
          </w:p>
        </w:tc>
        <w:tc>
          <w:tcPr>
            <w:tcW w:w="1284" w:type="dxa"/>
            <w:gridSpan w:val="2"/>
          </w:tcPr>
          <w:p w14:paraId="17A0E4F3"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34 CFR </w:t>
            </w:r>
          </w:p>
          <w:p w14:paraId="127C0C6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§303.201.</w:t>
            </w:r>
          </w:p>
          <w:p w14:paraId="3BF59CBF" w14:textId="77777777" w:rsidR="002965F3" w:rsidRPr="002965F3" w:rsidRDefault="002965F3" w:rsidP="002965F3">
            <w:pPr>
              <w:spacing w:before="120" w:after="120" w:line="240" w:lineRule="auto"/>
              <w:rPr>
                <w:rFonts w:ascii="Times New Roman" w:hAnsi="Times New Roman"/>
                <w:sz w:val="18"/>
                <w:szCs w:val="18"/>
              </w:rPr>
            </w:pPr>
          </w:p>
        </w:tc>
        <w:tc>
          <w:tcPr>
            <w:tcW w:w="2664" w:type="dxa"/>
            <w:gridSpan w:val="3"/>
          </w:tcPr>
          <w:p w14:paraId="588B1B7C"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No substantive change.</w:t>
            </w:r>
          </w:p>
        </w:tc>
        <w:tc>
          <w:tcPr>
            <w:tcW w:w="2465" w:type="dxa"/>
          </w:tcPr>
          <w:p w14:paraId="6BAA448D" w14:textId="77777777" w:rsidR="002965F3" w:rsidRPr="006A010B" w:rsidRDefault="00BC5CAD" w:rsidP="002965F3">
            <w:pPr>
              <w:spacing w:before="120" w:after="120" w:line="240" w:lineRule="auto"/>
              <w:rPr>
                <w:rFonts w:ascii="Times New Roman" w:hAnsi="Times New Roman"/>
                <w:i/>
                <w:sz w:val="18"/>
                <w:szCs w:val="18"/>
              </w:rPr>
            </w:pPr>
            <w:r w:rsidRPr="006A010B">
              <w:rPr>
                <w:rFonts w:ascii="Times New Roman" w:hAnsi="Times New Roman"/>
                <w:i/>
                <w:sz w:val="18"/>
                <w:szCs w:val="18"/>
              </w:rPr>
              <w:t xml:space="preserve">There is no need to submit a separate document for this </w:t>
            </w:r>
            <w:proofErr w:type="gramStart"/>
            <w:r w:rsidRPr="006A010B">
              <w:rPr>
                <w:rFonts w:ascii="Times New Roman" w:hAnsi="Times New Roman"/>
                <w:i/>
                <w:sz w:val="18"/>
                <w:szCs w:val="18"/>
              </w:rPr>
              <w:t>as long as</w:t>
            </w:r>
            <w:proofErr w:type="gramEnd"/>
            <w:r w:rsidRPr="006A010B">
              <w:rPr>
                <w:rFonts w:ascii="Times New Roman" w:hAnsi="Times New Roman"/>
                <w:i/>
                <w:sz w:val="18"/>
                <w:szCs w:val="18"/>
              </w:rPr>
              <w:t xml:space="preserve"> the name of the State lead agency is in the signature block of the application.</w:t>
            </w:r>
          </w:p>
        </w:tc>
        <w:tc>
          <w:tcPr>
            <w:tcW w:w="3240" w:type="dxa"/>
          </w:tcPr>
          <w:p w14:paraId="7E14D3A0"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6FAA024C" w14:textId="77777777" w:rsidTr="00276F5B">
        <w:tc>
          <w:tcPr>
            <w:tcW w:w="973" w:type="dxa"/>
          </w:tcPr>
          <w:p w14:paraId="3C7D8B07"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II.A.2</w:t>
            </w:r>
          </w:p>
        </w:tc>
        <w:tc>
          <w:tcPr>
            <w:tcW w:w="2262" w:type="dxa"/>
          </w:tcPr>
          <w:p w14:paraId="374B53A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Description of Part C Services</w:t>
            </w:r>
          </w:p>
          <w:p w14:paraId="5FD3FE8F"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Each application must include a description of services to be provided under Part C to infants and toddlers with disabilities and their families through the State’s system.</w:t>
            </w:r>
          </w:p>
        </w:tc>
        <w:tc>
          <w:tcPr>
            <w:tcW w:w="1284" w:type="dxa"/>
            <w:gridSpan w:val="2"/>
          </w:tcPr>
          <w:p w14:paraId="62D9A131"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§§303.203(a), 303.13, 303.16, 303.31, 303.34.</w:t>
            </w:r>
          </w:p>
        </w:tc>
        <w:tc>
          <w:tcPr>
            <w:tcW w:w="2664" w:type="dxa"/>
            <w:gridSpan w:val="3"/>
          </w:tcPr>
          <w:p w14:paraId="5209CE8F" w14:textId="77777777" w:rsidR="002965F3" w:rsidRPr="002965F3" w:rsidRDefault="002965F3" w:rsidP="002965F3">
            <w:pPr>
              <w:spacing w:before="120" w:after="120" w:line="240" w:lineRule="auto"/>
              <w:rPr>
                <w:rFonts w:ascii="Times New Roman" w:hAnsi="Times New Roman"/>
                <w:b/>
                <w:sz w:val="18"/>
                <w:szCs w:val="18"/>
                <w:u w:val="single"/>
              </w:rPr>
            </w:pPr>
            <w:r w:rsidRPr="002965F3">
              <w:rPr>
                <w:rFonts w:ascii="Times New Roman" w:hAnsi="Times New Roman"/>
                <w:sz w:val="18"/>
                <w:szCs w:val="18"/>
              </w:rPr>
              <w:t xml:space="preserve">§303.13(b), which defines </w:t>
            </w:r>
            <w:r w:rsidRPr="002965F3">
              <w:rPr>
                <w:rFonts w:ascii="Times New Roman" w:hAnsi="Times New Roman"/>
                <w:i/>
                <w:sz w:val="18"/>
                <w:szCs w:val="18"/>
              </w:rPr>
              <w:t>Early intervention services</w:t>
            </w:r>
            <w:r w:rsidRPr="002965F3">
              <w:rPr>
                <w:rFonts w:ascii="Times New Roman" w:hAnsi="Times New Roman"/>
                <w:sz w:val="18"/>
                <w:szCs w:val="18"/>
              </w:rPr>
              <w:t>, incorporates the statutory amendments to section 632 of the IDEA 2004 amendments by adding or clarifying the following specific definitions:</w:t>
            </w:r>
          </w:p>
          <w:p w14:paraId="5D462428" w14:textId="77777777" w:rsidR="002965F3" w:rsidRPr="002965F3" w:rsidRDefault="002965F3" w:rsidP="002965F3">
            <w:pPr>
              <w:spacing w:before="120" w:after="120" w:line="240" w:lineRule="auto"/>
              <w:rPr>
                <w:rFonts w:ascii="Times New Roman" w:hAnsi="Times New Roman"/>
                <w:i/>
                <w:sz w:val="18"/>
                <w:szCs w:val="18"/>
              </w:rPr>
            </w:pPr>
            <w:r w:rsidRPr="002965F3">
              <w:rPr>
                <w:rFonts w:ascii="Times New Roman" w:hAnsi="Times New Roman"/>
                <w:i/>
                <w:sz w:val="18"/>
                <w:szCs w:val="18"/>
              </w:rPr>
              <w:t>Assistive technology device</w:t>
            </w:r>
          </w:p>
          <w:p w14:paraId="66E5F50F" w14:textId="77777777" w:rsidR="002965F3" w:rsidRPr="002965F3" w:rsidRDefault="002965F3" w:rsidP="002965F3">
            <w:pPr>
              <w:spacing w:before="120" w:after="120" w:line="240" w:lineRule="auto"/>
              <w:rPr>
                <w:rFonts w:ascii="Times New Roman" w:hAnsi="Times New Roman"/>
                <w:i/>
                <w:sz w:val="18"/>
                <w:szCs w:val="18"/>
              </w:rPr>
            </w:pPr>
            <w:r w:rsidRPr="002965F3">
              <w:rPr>
                <w:rFonts w:ascii="Times New Roman" w:hAnsi="Times New Roman"/>
                <w:i/>
                <w:sz w:val="18"/>
                <w:szCs w:val="18"/>
              </w:rPr>
              <w:t>Sign language and cued language services</w:t>
            </w:r>
          </w:p>
          <w:p w14:paraId="1EF73B2F" w14:textId="77777777" w:rsidR="002965F3" w:rsidRPr="002965F3" w:rsidRDefault="002965F3" w:rsidP="002965F3">
            <w:pPr>
              <w:spacing w:before="120" w:after="120" w:line="240" w:lineRule="auto"/>
              <w:rPr>
                <w:rFonts w:ascii="Times New Roman" w:hAnsi="Times New Roman"/>
                <w:i/>
                <w:sz w:val="18"/>
                <w:szCs w:val="18"/>
              </w:rPr>
            </w:pPr>
            <w:r w:rsidRPr="002965F3">
              <w:rPr>
                <w:rFonts w:ascii="Times New Roman" w:hAnsi="Times New Roman"/>
                <w:i/>
                <w:sz w:val="18"/>
                <w:szCs w:val="18"/>
              </w:rPr>
              <w:t>Speech language pathology services,</w:t>
            </w:r>
          </w:p>
          <w:p w14:paraId="0DA641C9" w14:textId="77777777" w:rsidR="002965F3" w:rsidRPr="002965F3" w:rsidRDefault="002965F3" w:rsidP="002965F3">
            <w:pPr>
              <w:spacing w:before="120" w:after="120" w:line="240" w:lineRule="auto"/>
              <w:ind w:hanging="18"/>
              <w:rPr>
                <w:rFonts w:ascii="Times New Roman" w:hAnsi="Times New Roman"/>
                <w:sz w:val="18"/>
                <w:szCs w:val="18"/>
              </w:rPr>
            </w:pPr>
            <w:r w:rsidRPr="002965F3">
              <w:rPr>
                <w:rFonts w:ascii="Times New Roman" w:hAnsi="Times New Roman"/>
                <w:i/>
                <w:sz w:val="18"/>
                <w:szCs w:val="18"/>
              </w:rPr>
              <w:t xml:space="preserve">Transportation and related costs, </w:t>
            </w:r>
            <w:r w:rsidRPr="002965F3">
              <w:rPr>
                <w:rFonts w:ascii="Times New Roman" w:hAnsi="Times New Roman"/>
                <w:sz w:val="18"/>
                <w:szCs w:val="18"/>
              </w:rPr>
              <w:t>and</w:t>
            </w:r>
          </w:p>
          <w:p w14:paraId="3E3668FA" w14:textId="77777777" w:rsidR="002965F3" w:rsidRPr="002965F3" w:rsidRDefault="002965F3" w:rsidP="002965F3">
            <w:pPr>
              <w:spacing w:before="120" w:after="120" w:line="240" w:lineRule="auto"/>
              <w:ind w:hanging="18"/>
              <w:rPr>
                <w:rFonts w:ascii="Times New Roman" w:hAnsi="Times New Roman"/>
                <w:i/>
                <w:sz w:val="18"/>
                <w:szCs w:val="18"/>
              </w:rPr>
            </w:pPr>
            <w:r w:rsidRPr="002965F3">
              <w:rPr>
                <w:rFonts w:ascii="Times New Roman" w:hAnsi="Times New Roman"/>
                <w:i/>
                <w:sz w:val="18"/>
                <w:szCs w:val="18"/>
              </w:rPr>
              <w:t>Vision Services.</w:t>
            </w:r>
          </w:p>
          <w:p w14:paraId="4866180F" w14:textId="77777777" w:rsidR="002965F3" w:rsidRPr="002965F3" w:rsidRDefault="002965F3" w:rsidP="002965F3">
            <w:pPr>
              <w:spacing w:before="120" w:after="120" w:line="240" w:lineRule="auto"/>
              <w:ind w:hanging="18"/>
              <w:rPr>
                <w:rFonts w:ascii="Times New Roman" w:hAnsi="Times New Roman"/>
                <w:sz w:val="18"/>
                <w:szCs w:val="18"/>
              </w:rPr>
            </w:pPr>
            <w:r w:rsidRPr="002965F3">
              <w:rPr>
                <w:rFonts w:ascii="Times New Roman" w:hAnsi="Times New Roman"/>
                <w:sz w:val="18"/>
                <w:szCs w:val="18"/>
              </w:rPr>
              <w:t>§303.13(d) identifies that the list of services is non-exhaustive, incorporating the note from the prior regulations.</w:t>
            </w:r>
          </w:p>
          <w:p w14:paraId="0FB5DE1B" w14:textId="77777777" w:rsidR="002965F3" w:rsidRPr="002965F3" w:rsidRDefault="002965F3" w:rsidP="002965F3">
            <w:pPr>
              <w:spacing w:before="120" w:after="120" w:line="240" w:lineRule="auto"/>
              <w:ind w:hanging="18"/>
              <w:rPr>
                <w:rFonts w:ascii="Times New Roman" w:hAnsi="Times New Roman"/>
                <w:sz w:val="18"/>
                <w:szCs w:val="18"/>
              </w:rPr>
            </w:pPr>
            <w:r w:rsidRPr="002965F3">
              <w:rPr>
                <w:rFonts w:ascii="Times New Roman" w:hAnsi="Times New Roman"/>
                <w:sz w:val="18"/>
                <w:szCs w:val="18"/>
              </w:rPr>
              <w:t xml:space="preserve">§303.16(c)(1)(iii) clarifies that the term </w:t>
            </w:r>
            <w:r w:rsidRPr="002965F3">
              <w:rPr>
                <w:rFonts w:ascii="Times New Roman" w:hAnsi="Times New Roman"/>
                <w:i/>
                <w:sz w:val="18"/>
                <w:szCs w:val="18"/>
              </w:rPr>
              <w:t>Health services</w:t>
            </w:r>
            <w:r w:rsidRPr="002965F3">
              <w:rPr>
                <w:rFonts w:ascii="Times New Roman" w:hAnsi="Times New Roman"/>
                <w:sz w:val="18"/>
                <w:szCs w:val="18"/>
              </w:rPr>
              <w:t xml:space="preserve"> does not include services that are related </w:t>
            </w:r>
            <w:r w:rsidRPr="002965F3">
              <w:rPr>
                <w:rFonts w:ascii="Times New Roman" w:hAnsi="Times New Roman"/>
                <w:sz w:val="18"/>
                <w:szCs w:val="18"/>
              </w:rPr>
              <w:lastRenderedPageBreak/>
              <w:t>to the implementation, optimization (mapping), maintenance, or replacement of a medical device that is surgically implanted, including a cochlear implant and includes additional specific provisions.</w:t>
            </w:r>
          </w:p>
          <w:p w14:paraId="4F165F70"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hAnsi="Times New Roman"/>
                <w:sz w:val="18"/>
                <w:szCs w:val="18"/>
              </w:rPr>
              <w:t xml:space="preserve">§303.34 clarifies the role of the service coordinator, in the definition of </w:t>
            </w:r>
            <w:r w:rsidRPr="002965F3">
              <w:rPr>
                <w:rFonts w:ascii="Times New Roman" w:hAnsi="Times New Roman"/>
                <w:i/>
                <w:sz w:val="18"/>
                <w:szCs w:val="18"/>
              </w:rPr>
              <w:t>Service Coordination Services</w:t>
            </w:r>
            <w:proofErr w:type="gramStart"/>
            <w:r w:rsidRPr="002965F3">
              <w:rPr>
                <w:rFonts w:ascii="Times New Roman" w:hAnsi="Times New Roman"/>
                <w:i/>
                <w:sz w:val="18"/>
                <w:szCs w:val="18"/>
              </w:rPr>
              <w:t>.</w:t>
            </w:r>
            <w:r w:rsidRPr="002965F3">
              <w:rPr>
                <w:rFonts w:ascii="Times New Roman" w:hAnsi="Times New Roman"/>
                <w:sz w:val="18"/>
                <w:szCs w:val="18"/>
              </w:rPr>
              <w:t xml:space="preserve">  </w:t>
            </w:r>
            <w:proofErr w:type="gramEnd"/>
            <w:r w:rsidRPr="002965F3">
              <w:rPr>
                <w:rFonts w:ascii="Times New Roman" w:eastAsia="Times New Roman" w:hAnsi="Times New Roman"/>
                <w:sz w:val="18"/>
                <w:szCs w:val="18"/>
              </w:rPr>
              <w:t>§§303.34(b)(1), (b)(5), (b)(6), (b)(7), (b)(8), and (b)(9) clarify that service coordination services include: (b)(1) making referrals to providers for needed services and scheduling appointments for infants and toddlers with disabilities and their families; (b)(5) conducting referral and other activities to assist families in identifying available EIS providers (b)(6) ensuring the timely provision of services; (b)(7) conducting follow-up activities to determine that appropriate Part C services are being provided; (b)(8) informing families of their rights and procedural safeguards; and (b)(9) coordinating the funding sources for services required under IDEA Part C.  </w:t>
            </w:r>
          </w:p>
          <w:p w14:paraId="28583D48"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eastAsia="Times New Roman" w:hAnsi="Times New Roman"/>
                <w:sz w:val="18"/>
                <w:szCs w:val="18"/>
              </w:rPr>
              <w:t xml:space="preserve">Service coordinators are no longer required to coordinate the funding sources for “other services” (i.e., those services listed on the IFSP but not required by Part C).  </w:t>
            </w:r>
          </w:p>
          <w:p w14:paraId="5C33B4B8"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eastAsia="Times New Roman" w:hAnsi="Times New Roman"/>
                <w:sz w:val="18"/>
                <w:szCs w:val="18"/>
              </w:rPr>
              <w:t xml:space="preserve">§303.34(b)(2) adds “educational” and “social” as examples of other </w:t>
            </w:r>
            <w:r w:rsidRPr="002965F3">
              <w:rPr>
                <w:rFonts w:ascii="Times New Roman" w:eastAsia="Times New Roman" w:hAnsi="Times New Roman"/>
                <w:sz w:val="18"/>
                <w:szCs w:val="18"/>
              </w:rPr>
              <w:lastRenderedPageBreak/>
              <w:t>services that the service coordinator helps to coordinate. </w:t>
            </w:r>
          </w:p>
          <w:p w14:paraId="46A8CE36"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eastAsia="Times New Roman" w:hAnsi="Times New Roman"/>
                <w:sz w:val="18"/>
                <w:szCs w:val="18"/>
              </w:rPr>
              <w:t xml:space="preserve">§303.34(b)(10) clarifies that service coordination services include facilitating the development of a transition plan to school, or if appropriate, other services, in addition to preschool, which was in the prior regulations.   </w:t>
            </w:r>
          </w:p>
          <w:p w14:paraId="54FBBF83"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eastAsia="Times New Roman" w:hAnsi="Times New Roman"/>
                <w:sz w:val="18"/>
                <w:szCs w:val="18"/>
              </w:rPr>
              <w:t>§303.34(c) incorporates into the regulations the text of the note that was in the prior regulations regarding characterizing the services as case management or any other service that is covered by another payor of last resort. </w:t>
            </w:r>
          </w:p>
          <w:p w14:paraId="58EEF2E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§§303.31 and 303.13(c) clarify that </w:t>
            </w:r>
            <w:r w:rsidRPr="002965F3">
              <w:rPr>
                <w:rFonts w:ascii="Times New Roman" w:hAnsi="Times New Roman"/>
                <w:i/>
                <w:sz w:val="18"/>
                <w:szCs w:val="18"/>
              </w:rPr>
              <w:t>Qualified Personnel</w:t>
            </w:r>
            <w:r w:rsidRPr="002965F3">
              <w:rPr>
                <w:rFonts w:ascii="Times New Roman" w:hAnsi="Times New Roman"/>
                <w:sz w:val="18"/>
                <w:szCs w:val="18"/>
              </w:rPr>
              <w:t xml:space="preserve"> adds to the list of qualified personnel registered dieticians (instead of nutritionists), and vision specialists, including ophthalmologists and optometrists.</w:t>
            </w:r>
          </w:p>
          <w:p w14:paraId="61E8B053" w14:textId="77777777" w:rsidR="002965F3" w:rsidRPr="002965F3" w:rsidRDefault="002965F3" w:rsidP="002965F3">
            <w:pPr>
              <w:spacing w:before="120" w:after="120" w:line="240" w:lineRule="auto"/>
              <w:rPr>
                <w:rFonts w:ascii="Times New Roman" w:hAnsi="Times New Roman"/>
                <w:b/>
                <w:sz w:val="18"/>
                <w:szCs w:val="18"/>
                <w:u w:val="single"/>
              </w:rPr>
            </w:pPr>
          </w:p>
        </w:tc>
        <w:tc>
          <w:tcPr>
            <w:tcW w:w="2465" w:type="dxa"/>
          </w:tcPr>
          <w:p w14:paraId="36C15365"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lastRenderedPageBreak/>
              <w:t>The State’s policies for each of the regulatory requirements in §§303.13 (</w:t>
            </w:r>
            <w:r w:rsidRPr="00E854D5">
              <w:rPr>
                <w:rFonts w:ascii="Times New Roman" w:hAnsi="Times New Roman"/>
                <w:i/>
                <w:sz w:val="18"/>
                <w:szCs w:val="18"/>
                <w:u w:val="single"/>
              </w:rPr>
              <w:t>Early Intervention Services</w:t>
            </w:r>
            <w:r w:rsidRPr="003148F7">
              <w:rPr>
                <w:rFonts w:ascii="Times New Roman" w:hAnsi="Times New Roman"/>
                <w:i/>
                <w:sz w:val="18"/>
                <w:szCs w:val="18"/>
              </w:rPr>
              <w:t>), 303.16 (</w:t>
            </w:r>
            <w:r w:rsidRPr="00E854D5">
              <w:rPr>
                <w:rFonts w:ascii="Times New Roman" w:hAnsi="Times New Roman"/>
                <w:i/>
                <w:sz w:val="18"/>
                <w:szCs w:val="18"/>
                <w:u w:val="single"/>
              </w:rPr>
              <w:t>Health Services</w:t>
            </w:r>
            <w:r w:rsidRPr="003148F7">
              <w:rPr>
                <w:rFonts w:ascii="Times New Roman" w:hAnsi="Times New Roman"/>
                <w:i/>
                <w:sz w:val="18"/>
                <w:szCs w:val="18"/>
              </w:rPr>
              <w:t>), 303.31(</w:t>
            </w:r>
            <w:r w:rsidRPr="00E854D5">
              <w:rPr>
                <w:rFonts w:ascii="Times New Roman" w:hAnsi="Times New Roman"/>
                <w:i/>
                <w:sz w:val="18"/>
                <w:szCs w:val="18"/>
                <w:u w:val="single"/>
              </w:rPr>
              <w:t>Qualified Personnel</w:t>
            </w:r>
            <w:r w:rsidRPr="003148F7">
              <w:rPr>
                <w:rFonts w:ascii="Times New Roman" w:hAnsi="Times New Roman"/>
                <w:i/>
                <w:sz w:val="18"/>
                <w:szCs w:val="18"/>
              </w:rPr>
              <w:t>), and 303.34 (</w:t>
            </w:r>
            <w:r w:rsidRPr="00E854D5">
              <w:rPr>
                <w:rFonts w:ascii="Times New Roman" w:hAnsi="Times New Roman"/>
                <w:i/>
                <w:sz w:val="18"/>
                <w:szCs w:val="18"/>
                <w:u w:val="single"/>
              </w:rPr>
              <w:t>Service Coordination Services</w:t>
            </w:r>
            <w:r w:rsidRPr="003148F7">
              <w:rPr>
                <w:rFonts w:ascii="Times New Roman" w:hAnsi="Times New Roman"/>
                <w:i/>
                <w:sz w:val="18"/>
                <w:szCs w:val="18"/>
              </w:rPr>
              <w:t>) must be on file with OSEP</w:t>
            </w:r>
            <w:r w:rsidR="00BC5CAD">
              <w:rPr>
                <w:rFonts w:ascii="Times New Roman" w:hAnsi="Times New Roman"/>
                <w:i/>
                <w:sz w:val="18"/>
                <w:szCs w:val="18"/>
              </w:rPr>
              <w:t xml:space="preserve"> and reflect all of the</w:t>
            </w:r>
            <w:r w:rsidR="00E854D5">
              <w:rPr>
                <w:rFonts w:ascii="Times New Roman" w:hAnsi="Times New Roman"/>
                <w:i/>
                <w:sz w:val="18"/>
                <w:szCs w:val="18"/>
              </w:rPr>
              <w:t xml:space="preserve"> </w:t>
            </w:r>
            <w:r w:rsidR="00BC5CAD">
              <w:rPr>
                <w:rFonts w:ascii="Times New Roman" w:hAnsi="Times New Roman"/>
                <w:i/>
                <w:sz w:val="18"/>
                <w:szCs w:val="18"/>
              </w:rPr>
              <w:t>new requirement</w:t>
            </w:r>
            <w:r w:rsidR="00E854D5">
              <w:rPr>
                <w:rFonts w:ascii="Times New Roman" w:hAnsi="Times New Roman"/>
                <w:i/>
                <w:sz w:val="18"/>
                <w:szCs w:val="18"/>
              </w:rPr>
              <w:t>s</w:t>
            </w:r>
            <w:r w:rsidR="00BC5CAD">
              <w:rPr>
                <w:rFonts w:ascii="Times New Roman" w:hAnsi="Times New Roman"/>
                <w:i/>
                <w:sz w:val="18"/>
                <w:szCs w:val="18"/>
              </w:rPr>
              <w:t>.</w:t>
            </w:r>
          </w:p>
          <w:p w14:paraId="31A90B1B" w14:textId="77777777" w:rsidR="002965F3" w:rsidRPr="002965F3" w:rsidRDefault="002965F3" w:rsidP="003148F7">
            <w:pPr>
              <w:spacing w:before="120" w:after="120" w:line="240" w:lineRule="auto"/>
              <w:rPr>
                <w:rFonts w:ascii="Times New Roman" w:hAnsi="Times New Roman"/>
                <w:b/>
                <w:sz w:val="18"/>
                <w:szCs w:val="18"/>
              </w:rPr>
            </w:pPr>
          </w:p>
        </w:tc>
        <w:tc>
          <w:tcPr>
            <w:tcW w:w="3240" w:type="dxa"/>
          </w:tcPr>
          <w:p w14:paraId="3D1BD43D"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09464628" w14:textId="77777777" w:rsidTr="00276F5B">
        <w:tc>
          <w:tcPr>
            <w:tcW w:w="973" w:type="dxa"/>
          </w:tcPr>
          <w:p w14:paraId="68270B27"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lastRenderedPageBreak/>
              <w:t>II.A.3</w:t>
            </w:r>
          </w:p>
        </w:tc>
        <w:tc>
          <w:tcPr>
            <w:tcW w:w="11915" w:type="dxa"/>
            <w:gridSpan w:val="8"/>
          </w:tcPr>
          <w:p w14:paraId="3CE3C696"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Coordination of All Available Resources</w:t>
            </w:r>
          </w:p>
        </w:tc>
      </w:tr>
      <w:tr w:rsidR="002965F3" w:rsidRPr="002965F3" w14:paraId="7D7A3BE3" w14:textId="77777777" w:rsidTr="00276F5B">
        <w:tc>
          <w:tcPr>
            <w:tcW w:w="973" w:type="dxa"/>
          </w:tcPr>
          <w:p w14:paraId="67FE21F4"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w:t>
            </w:r>
            <w:proofErr w:type="gramStart"/>
            <w:r w:rsidRPr="002965F3">
              <w:rPr>
                <w:rFonts w:ascii="Times New Roman" w:hAnsi="Times New Roman"/>
                <w:b/>
                <w:sz w:val="18"/>
                <w:szCs w:val="18"/>
              </w:rPr>
              <w:t>3.a</w:t>
            </w:r>
            <w:proofErr w:type="gramEnd"/>
          </w:p>
        </w:tc>
        <w:tc>
          <w:tcPr>
            <w:tcW w:w="2351" w:type="dxa"/>
            <w:gridSpan w:val="2"/>
          </w:tcPr>
          <w:p w14:paraId="1B697B0A"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System of Payments</w:t>
            </w:r>
          </w:p>
          <w:p w14:paraId="38A1E99A"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(a)  If the State has adopted a system of payments, each application must include any policies or procedures adopted by the State as its system of payments and those policies and procedures must meet the requirements in §§303.510, 303.520 and 303.521 (regarding the use of public insurance or benefits, </w:t>
            </w:r>
            <w:r w:rsidRPr="002965F3">
              <w:rPr>
                <w:rFonts w:ascii="Times New Roman" w:hAnsi="Times New Roman"/>
                <w:sz w:val="18"/>
                <w:szCs w:val="18"/>
              </w:rPr>
              <w:lastRenderedPageBreak/>
              <w:t xml:space="preserve">private insurance, or family costs or fees).  </w:t>
            </w:r>
          </w:p>
          <w:p w14:paraId="368B90E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The State’s response under 3(a) of Section II-A must match the State’s response under Section IV.A.</w:t>
            </w:r>
          </w:p>
        </w:tc>
        <w:tc>
          <w:tcPr>
            <w:tcW w:w="1530" w:type="dxa"/>
            <w:gridSpan w:val="2"/>
          </w:tcPr>
          <w:p w14:paraId="23431DED"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lastRenderedPageBreak/>
              <w:t>34 CFR §§303.203(b)(1), 303.510, 303.520, 303.521.</w:t>
            </w:r>
          </w:p>
        </w:tc>
        <w:tc>
          <w:tcPr>
            <w:tcW w:w="2250" w:type="dxa"/>
          </w:tcPr>
          <w:p w14:paraId="60DFDA6C" w14:textId="77777777" w:rsidR="002965F3" w:rsidRPr="002965F3" w:rsidRDefault="002965F3" w:rsidP="002965F3">
            <w:pPr>
              <w:spacing w:before="120" w:after="120" w:line="240" w:lineRule="auto"/>
              <w:rPr>
                <w:rFonts w:ascii="Times New Roman" w:hAnsi="Times New Roman"/>
                <w:b/>
                <w:sz w:val="18"/>
                <w:szCs w:val="18"/>
                <w:u w:val="single"/>
              </w:rPr>
            </w:pPr>
            <w:r w:rsidRPr="002965F3">
              <w:rPr>
                <w:rFonts w:ascii="Times New Roman" w:hAnsi="Times New Roman"/>
                <w:b/>
                <w:sz w:val="18"/>
                <w:szCs w:val="18"/>
                <w:u w:val="single"/>
              </w:rPr>
              <w:t>System of Payments</w:t>
            </w:r>
          </w:p>
          <w:p w14:paraId="06CB4C76"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§303.521 incorporates the longstanding requirement that if the State has adopted a system of payments (SOP) that requires the use of any of the following funding sources for IDEA Part C services, the State’s system of payments or SOP policy must be in writing and submitted to OSEP as </w:t>
            </w:r>
            <w:r w:rsidRPr="002965F3">
              <w:rPr>
                <w:rFonts w:ascii="Times New Roman" w:hAnsi="Times New Roman"/>
                <w:sz w:val="18"/>
                <w:szCs w:val="18"/>
              </w:rPr>
              <w:lastRenderedPageBreak/>
              <w:t>part of the State’s application:  public benefits or insurance, private insurance, and family fees.</w:t>
            </w:r>
          </w:p>
          <w:p w14:paraId="4040FB9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The Department has issued a separate guidance document that identifies the changes in the system of payments policy requirements</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 xml:space="preserve">The document “Changes in Early Intervention: Use of Public Benefits or Insurance or Private Insurance to Pay for Part C Services” provides specific non-regulatory guidance regarding the Part C system of payment requirements can be found at the following link:  </w:t>
            </w:r>
            <w:hyperlink r:id="rId10" w:history="1">
              <w:r w:rsidRPr="002965F3">
                <w:rPr>
                  <w:rFonts w:ascii="Times New Roman" w:hAnsi="Times New Roman"/>
                  <w:color w:val="0000FF"/>
                  <w:sz w:val="18"/>
                  <w:szCs w:val="18"/>
                  <w:u w:val="single"/>
                </w:rPr>
                <w:t>http://idea.ed.gov/part-c/search/new</w:t>
              </w:r>
            </w:hyperlink>
            <w:r w:rsidRPr="002965F3">
              <w:rPr>
                <w:rFonts w:ascii="Times New Roman" w:hAnsi="Times New Roman"/>
                <w:sz w:val="18"/>
                <w:szCs w:val="18"/>
              </w:rPr>
              <w:t>.</w:t>
            </w:r>
          </w:p>
        </w:tc>
        <w:tc>
          <w:tcPr>
            <w:tcW w:w="2544" w:type="dxa"/>
            <w:gridSpan w:val="2"/>
          </w:tcPr>
          <w:p w14:paraId="17FFEC6E" w14:textId="77777777" w:rsidR="003148F7" w:rsidRPr="003148F7" w:rsidRDefault="003148F7" w:rsidP="003148F7">
            <w:pPr>
              <w:widowControl w:val="0"/>
              <w:spacing w:before="120" w:after="120" w:line="240" w:lineRule="auto"/>
              <w:rPr>
                <w:rFonts w:ascii="Times New Roman" w:eastAsia="SimSun" w:hAnsi="Times New Roman"/>
                <w:i/>
                <w:iCs/>
                <w:sz w:val="18"/>
                <w:szCs w:val="18"/>
              </w:rPr>
            </w:pPr>
            <w:r w:rsidRPr="003148F7">
              <w:rPr>
                <w:rFonts w:ascii="Times New Roman" w:eastAsia="SimSun" w:hAnsi="Times New Roman"/>
                <w:bCs/>
                <w:i/>
                <w:sz w:val="18"/>
                <w:szCs w:val="18"/>
              </w:rPr>
              <w:lastRenderedPageBreak/>
              <w:t>See OSEP IDEA Part C System of Payments Checklist</w:t>
            </w:r>
            <w:proofErr w:type="gramStart"/>
            <w:r w:rsidRPr="003148F7">
              <w:rPr>
                <w:rFonts w:ascii="Times New Roman" w:eastAsia="SimSun" w:hAnsi="Times New Roman"/>
                <w:bCs/>
                <w:i/>
                <w:sz w:val="18"/>
                <w:szCs w:val="18"/>
              </w:rPr>
              <w:t xml:space="preserve">.  </w:t>
            </w:r>
            <w:proofErr w:type="gramEnd"/>
          </w:p>
          <w:p w14:paraId="501DEA03" w14:textId="77777777" w:rsidR="002965F3" w:rsidRPr="002965F3" w:rsidRDefault="002965F3" w:rsidP="002965F3">
            <w:pPr>
              <w:spacing w:before="120" w:after="120" w:line="240" w:lineRule="auto"/>
              <w:rPr>
                <w:rFonts w:ascii="Times New Roman" w:hAnsi="Times New Roman"/>
                <w:i/>
                <w:sz w:val="18"/>
                <w:szCs w:val="18"/>
              </w:rPr>
            </w:pPr>
          </w:p>
        </w:tc>
        <w:tc>
          <w:tcPr>
            <w:tcW w:w="3240" w:type="dxa"/>
          </w:tcPr>
          <w:p w14:paraId="26A75BD2" w14:textId="77777777" w:rsidR="002965F3" w:rsidRPr="002965F3" w:rsidRDefault="002965F3" w:rsidP="002965F3">
            <w:pPr>
              <w:spacing w:before="120" w:after="120" w:line="240" w:lineRule="auto"/>
              <w:rPr>
                <w:rFonts w:ascii="Times New Roman" w:hAnsi="Times New Roman"/>
                <w:b/>
                <w:sz w:val="18"/>
                <w:szCs w:val="18"/>
                <w:u w:val="single"/>
              </w:rPr>
            </w:pPr>
          </w:p>
        </w:tc>
      </w:tr>
      <w:tr w:rsidR="002965F3" w:rsidRPr="002965F3" w14:paraId="1E61FB79" w14:textId="77777777" w:rsidTr="00276F5B">
        <w:tc>
          <w:tcPr>
            <w:tcW w:w="973" w:type="dxa"/>
          </w:tcPr>
          <w:p w14:paraId="555860EF"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w:t>
            </w:r>
            <w:proofErr w:type="gramStart"/>
            <w:r w:rsidRPr="002965F3">
              <w:rPr>
                <w:rFonts w:ascii="Times New Roman" w:hAnsi="Times New Roman"/>
                <w:b/>
                <w:sz w:val="18"/>
                <w:szCs w:val="18"/>
              </w:rPr>
              <w:t>3.b</w:t>
            </w:r>
            <w:proofErr w:type="gramEnd"/>
          </w:p>
        </w:tc>
        <w:tc>
          <w:tcPr>
            <w:tcW w:w="2351" w:type="dxa"/>
            <w:gridSpan w:val="2"/>
          </w:tcPr>
          <w:p w14:paraId="3A8B9933"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Methods of Ensuring Services</w:t>
            </w:r>
          </w:p>
          <w:p w14:paraId="18811458"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(b)  Each application must include the methods (State law, regulation, signed interagency or intra-agency agreements or other appropriate written method(s) approved by the Secretary) used by the State to implement the payor of last resort and fiscal responsibility requirements in §303.511(b)(2) and (3).  </w:t>
            </w:r>
          </w:p>
          <w:p w14:paraId="2AF62D24"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§303.203(b)(2))</w:t>
            </w:r>
          </w:p>
          <w:p w14:paraId="412E884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If the State uses signed interagency or intra-agency agreements or “other </w:t>
            </w:r>
            <w:r w:rsidRPr="002965F3">
              <w:rPr>
                <w:rFonts w:ascii="Times New Roman" w:hAnsi="Times New Roman"/>
                <w:sz w:val="18"/>
                <w:szCs w:val="18"/>
              </w:rPr>
              <w:lastRenderedPageBreak/>
              <w:t>appropriate written method(s) to meet the requirements in 3(b),” please check ‘N’ or ‘R’ and submit with the application</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If the State’s method is a State statute or regulation, the State does not need to submit that method (the statute or regulation) with its application.</w:t>
            </w:r>
          </w:p>
        </w:tc>
        <w:tc>
          <w:tcPr>
            <w:tcW w:w="1530" w:type="dxa"/>
            <w:gridSpan w:val="2"/>
          </w:tcPr>
          <w:p w14:paraId="312E1F13"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Cs/>
                <w:sz w:val="18"/>
                <w:szCs w:val="18"/>
              </w:rPr>
              <w:lastRenderedPageBreak/>
              <w:t xml:space="preserve">34 CFR </w:t>
            </w:r>
            <w:r w:rsidRPr="002965F3">
              <w:rPr>
                <w:rFonts w:ascii="Times New Roman" w:hAnsi="Times New Roman"/>
                <w:sz w:val="18"/>
                <w:szCs w:val="18"/>
              </w:rPr>
              <w:t>§§303.203(b)(2), 303.511</w:t>
            </w:r>
          </w:p>
          <w:p w14:paraId="516AE03C" w14:textId="77777777" w:rsidR="002965F3" w:rsidRPr="002965F3" w:rsidRDefault="002965F3" w:rsidP="002965F3">
            <w:pPr>
              <w:spacing w:before="120" w:after="120" w:line="240" w:lineRule="auto"/>
              <w:rPr>
                <w:rFonts w:ascii="Times New Roman" w:hAnsi="Times New Roman"/>
                <w:sz w:val="18"/>
                <w:szCs w:val="18"/>
              </w:rPr>
            </w:pPr>
          </w:p>
        </w:tc>
        <w:tc>
          <w:tcPr>
            <w:tcW w:w="2250" w:type="dxa"/>
          </w:tcPr>
          <w:p w14:paraId="0C2950D1" w14:textId="77777777" w:rsidR="002965F3" w:rsidRPr="002965F3" w:rsidRDefault="002965F3" w:rsidP="002965F3">
            <w:pPr>
              <w:tabs>
                <w:tab w:val="center" w:pos="4680"/>
                <w:tab w:val="right" w:pos="9360"/>
              </w:tabs>
              <w:spacing w:before="120" w:after="120" w:line="240" w:lineRule="auto"/>
              <w:rPr>
                <w:rFonts w:ascii="Times New Roman" w:hAnsi="Times New Roman"/>
                <w:sz w:val="18"/>
                <w:szCs w:val="18"/>
              </w:rPr>
            </w:pPr>
          </w:p>
          <w:p w14:paraId="280E0E6F" w14:textId="77777777" w:rsidR="002965F3" w:rsidRPr="002965F3" w:rsidRDefault="002965F3" w:rsidP="002965F3">
            <w:pPr>
              <w:spacing w:before="120" w:after="120" w:line="240" w:lineRule="auto"/>
              <w:rPr>
                <w:rFonts w:ascii="Times New Roman" w:hAnsi="Times New Roman"/>
                <w:sz w:val="18"/>
                <w:szCs w:val="18"/>
              </w:rPr>
            </w:pPr>
          </w:p>
        </w:tc>
        <w:tc>
          <w:tcPr>
            <w:tcW w:w="2544" w:type="dxa"/>
            <w:gridSpan w:val="2"/>
          </w:tcPr>
          <w:p w14:paraId="3E4C8E1E" w14:textId="77777777" w:rsidR="003148F7" w:rsidRPr="003148F7" w:rsidRDefault="003148F7" w:rsidP="003148F7">
            <w:pPr>
              <w:widowControl w:val="0"/>
              <w:spacing w:before="120" w:after="120" w:line="240" w:lineRule="auto"/>
              <w:rPr>
                <w:rFonts w:ascii="Times New Roman" w:eastAsia="SimSun" w:hAnsi="Times New Roman"/>
                <w:i/>
                <w:iCs/>
                <w:sz w:val="18"/>
                <w:szCs w:val="18"/>
              </w:rPr>
            </w:pPr>
            <w:r w:rsidRPr="003148F7">
              <w:rPr>
                <w:rFonts w:ascii="Times New Roman" w:eastAsia="SimSun" w:hAnsi="Times New Roman"/>
                <w:bCs/>
                <w:i/>
                <w:sz w:val="18"/>
                <w:szCs w:val="18"/>
              </w:rPr>
              <w:t>See OSEP IDEA Part C Methods Checklist</w:t>
            </w:r>
            <w:proofErr w:type="gramStart"/>
            <w:r w:rsidRPr="003148F7">
              <w:rPr>
                <w:rFonts w:ascii="Times New Roman" w:eastAsia="SimSun" w:hAnsi="Times New Roman"/>
                <w:bCs/>
                <w:i/>
                <w:sz w:val="18"/>
                <w:szCs w:val="18"/>
              </w:rPr>
              <w:t xml:space="preserve">.  </w:t>
            </w:r>
            <w:proofErr w:type="gramEnd"/>
          </w:p>
          <w:p w14:paraId="19F4EDEA" w14:textId="77777777" w:rsidR="002965F3" w:rsidRPr="002965F3" w:rsidRDefault="002965F3" w:rsidP="002965F3">
            <w:pPr>
              <w:spacing w:before="120" w:after="120" w:line="240" w:lineRule="auto"/>
              <w:rPr>
                <w:sz w:val="18"/>
                <w:szCs w:val="18"/>
              </w:rPr>
            </w:pPr>
          </w:p>
        </w:tc>
        <w:tc>
          <w:tcPr>
            <w:tcW w:w="3240" w:type="dxa"/>
          </w:tcPr>
          <w:p w14:paraId="6457FBC1" w14:textId="77777777" w:rsidR="002965F3" w:rsidRPr="002965F3" w:rsidRDefault="002965F3" w:rsidP="002965F3">
            <w:pPr>
              <w:widowControl w:val="0"/>
              <w:spacing w:before="120" w:after="120" w:line="240" w:lineRule="auto"/>
              <w:rPr>
                <w:rFonts w:ascii="Times New Roman" w:eastAsia="SimSun" w:hAnsi="Times New Roman"/>
                <w:bCs/>
                <w:sz w:val="18"/>
                <w:szCs w:val="18"/>
              </w:rPr>
            </w:pPr>
          </w:p>
        </w:tc>
      </w:tr>
      <w:tr w:rsidR="002965F3" w:rsidRPr="002965F3" w14:paraId="4FBAFD59" w14:textId="77777777" w:rsidTr="00276F5B">
        <w:tc>
          <w:tcPr>
            <w:tcW w:w="973" w:type="dxa"/>
          </w:tcPr>
          <w:p w14:paraId="2FF91B1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II.A.4</w:t>
            </w:r>
          </w:p>
        </w:tc>
        <w:tc>
          <w:tcPr>
            <w:tcW w:w="2351" w:type="dxa"/>
            <w:gridSpan w:val="2"/>
          </w:tcPr>
          <w:p w14:paraId="029000F2"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Definition of Developmental Delay</w:t>
            </w:r>
          </w:p>
          <w:p w14:paraId="6980E601"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Each application must include the State’s rigorous definition of developmental delay as required under §§303.10 and 303.111.  Each Statewide system must include the State's rigorous definition of developmental delay, consistent with §§303.10 and 303.203(c), that will be used by the State in carrying out programs under Part C of the Act in order to appropriately identify infants and toddlers with disabilities who are in need of services under Part C of the Act.  The definition must--  </w:t>
            </w:r>
          </w:p>
        </w:tc>
        <w:tc>
          <w:tcPr>
            <w:tcW w:w="1530" w:type="dxa"/>
            <w:gridSpan w:val="2"/>
          </w:tcPr>
          <w:p w14:paraId="1104A70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§§303.203(c), 303.16, 303.300.</w:t>
            </w:r>
          </w:p>
        </w:tc>
        <w:tc>
          <w:tcPr>
            <w:tcW w:w="2250" w:type="dxa"/>
          </w:tcPr>
          <w:p w14:paraId="7A87BEC1"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No substantiv</w:t>
            </w:r>
            <w:r w:rsidRPr="009F4B6A">
              <w:rPr>
                <w:rFonts w:ascii="Times New Roman" w:hAnsi="Times New Roman"/>
                <w:sz w:val="18"/>
                <w:szCs w:val="18"/>
              </w:rPr>
              <w:t>e change</w:t>
            </w:r>
            <w:proofErr w:type="gramStart"/>
            <w:r w:rsidRPr="009F4B6A">
              <w:rPr>
                <w:rFonts w:ascii="Times New Roman" w:hAnsi="Times New Roman"/>
                <w:sz w:val="18"/>
                <w:szCs w:val="18"/>
              </w:rPr>
              <w:t xml:space="preserve">.  </w:t>
            </w:r>
            <w:proofErr w:type="gramEnd"/>
            <w:r w:rsidRPr="009F4B6A">
              <w:rPr>
                <w:rFonts w:ascii="Times New Roman" w:hAnsi="Times New Roman"/>
                <w:sz w:val="18"/>
                <w:szCs w:val="18"/>
              </w:rPr>
              <w:t>The IDEA 2004 amendments</w:t>
            </w:r>
            <w:r w:rsidRPr="002965F3">
              <w:rPr>
                <w:rFonts w:ascii="Times New Roman" w:hAnsi="Times New Roman"/>
                <w:sz w:val="18"/>
                <w:szCs w:val="18"/>
              </w:rPr>
              <w:t xml:space="preserve"> added the term “rigorous” before the term “developmental delay.”  </w:t>
            </w:r>
          </w:p>
        </w:tc>
        <w:tc>
          <w:tcPr>
            <w:tcW w:w="2544" w:type="dxa"/>
            <w:gridSpan w:val="2"/>
          </w:tcPr>
          <w:p w14:paraId="44ADF9CF"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State does not need to add the term “rigorous” to its </w:t>
            </w:r>
            <w:proofErr w:type="gramStart"/>
            <w:r w:rsidRPr="003148F7">
              <w:rPr>
                <w:rFonts w:ascii="Times New Roman" w:hAnsi="Times New Roman"/>
                <w:i/>
                <w:sz w:val="18"/>
                <w:szCs w:val="18"/>
              </w:rPr>
              <w:t>definitions, but</w:t>
            </w:r>
            <w:proofErr w:type="gramEnd"/>
            <w:r w:rsidRPr="003148F7">
              <w:rPr>
                <w:rFonts w:ascii="Times New Roman" w:hAnsi="Times New Roman"/>
                <w:i/>
                <w:sz w:val="18"/>
                <w:szCs w:val="18"/>
              </w:rPr>
              <w:t xml:space="preserve"> </w:t>
            </w:r>
            <w:r w:rsidR="00BC5CAD">
              <w:rPr>
                <w:rFonts w:ascii="Times New Roman" w:hAnsi="Times New Roman"/>
                <w:i/>
                <w:sz w:val="18"/>
                <w:szCs w:val="18"/>
              </w:rPr>
              <w:t>must have subjected its definition t</w:t>
            </w:r>
            <w:r w:rsidR="006A010B">
              <w:rPr>
                <w:rFonts w:ascii="Times New Roman" w:hAnsi="Times New Roman"/>
                <w:i/>
                <w:sz w:val="18"/>
                <w:szCs w:val="18"/>
              </w:rPr>
              <w:t>o</w:t>
            </w:r>
            <w:r w:rsidR="00BC5CAD">
              <w:rPr>
                <w:rFonts w:ascii="Times New Roman" w:hAnsi="Times New Roman"/>
                <w:i/>
                <w:sz w:val="18"/>
                <w:szCs w:val="18"/>
              </w:rPr>
              <w:t xml:space="preserve"> the public participation </w:t>
            </w:r>
            <w:r w:rsidR="006A010B">
              <w:rPr>
                <w:rFonts w:ascii="Times New Roman" w:hAnsi="Times New Roman"/>
                <w:i/>
                <w:sz w:val="18"/>
                <w:szCs w:val="18"/>
              </w:rPr>
              <w:t>requirements</w:t>
            </w:r>
            <w:r w:rsidRPr="003148F7">
              <w:rPr>
                <w:rFonts w:ascii="Times New Roman" w:hAnsi="Times New Roman"/>
                <w:i/>
                <w:sz w:val="18"/>
                <w:szCs w:val="18"/>
              </w:rPr>
              <w:t>.</w:t>
            </w:r>
          </w:p>
          <w:p w14:paraId="6155523D" w14:textId="77777777" w:rsidR="002965F3" w:rsidRPr="002965F3" w:rsidRDefault="002965F3" w:rsidP="00B4078B">
            <w:pPr>
              <w:spacing w:before="120" w:after="120" w:line="240" w:lineRule="auto"/>
              <w:rPr>
                <w:rFonts w:ascii="Times New Roman" w:hAnsi="Times New Roman"/>
                <w:b/>
                <w:sz w:val="18"/>
                <w:szCs w:val="18"/>
              </w:rPr>
            </w:pPr>
            <w:r w:rsidRPr="003148F7">
              <w:rPr>
                <w:rFonts w:ascii="Times New Roman" w:hAnsi="Times New Roman"/>
                <w:i/>
                <w:sz w:val="18"/>
                <w:szCs w:val="18"/>
              </w:rPr>
              <w:t xml:space="preserve">While the State’s definition of “developmental delay” has always been an application requirement, beginning with the FFY 2012 application, </w:t>
            </w:r>
            <w:r w:rsidR="00B4078B">
              <w:rPr>
                <w:rFonts w:ascii="Times New Roman" w:hAnsi="Times New Roman"/>
                <w:i/>
                <w:sz w:val="18"/>
                <w:szCs w:val="18"/>
              </w:rPr>
              <w:t>S</w:t>
            </w:r>
            <w:r w:rsidRPr="003148F7">
              <w:rPr>
                <w:rFonts w:ascii="Times New Roman" w:hAnsi="Times New Roman"/>
                <w:i/>
                <w:sz w:val="18"/>
                <w:szCs w:val="18"/>
              </w:rPr>
              <w:t xml:space="preserve">tates must also </w:t>
            </w:r>
            <w:r w:rsidR="00BC5CAD">
              <w:rPr>
                <w:rFonts w:ascii="Times New Roman" w:hAnsi="Times New Roman"/>
                <w:i/>
                <w:sz w:val="18"/>
                <w:szCs w:val="18"/>
              </w:rPr>
              <w:t xml:space="preserve">submit to OSEP and </w:t>
            </w:r>
            <w:r w:rsidRPr="003148F7">
              <w:rPr>
                <w:rFonts w:ascii="Times New Roman" w:hAnsi="Times New Roman"/>
                <w:i/>
                <w:sz w:val="18"/>
                <w:szCs w:val="18"/>
              </w:rPr>
              <w:t>have on file their new evaluation and assessment procedures</w:t>
            </w:r>
            <w:r w:rsidR="00BC5CAD">
              <w:rPr>
                <w:rFonts w:ascii="Times New Roman" w:hAnsi="Times New Roman"/>
                <w:i/>
                <w:sz w:val="18"/>
                <w:szCs w:val="18"/>
              </w:rPr>
              <w:t xml:space="preserve"> in new 303.321</w:t>
            </w:r>
            <w:r w:rsidRPr="003148F7">
              <w:rPr>
                <w:rFonts w:ascii="Times New Roman" w:hAnsi="Times New Roman"/>
                <w:i/>
                <w:sz w:val="18"/>
                <w:szCs w:val="18"/>
              </w:rPr>
              <w:t>. (See 4.a and 4.b</w:t>
            </w:r>
            <w:r w:rsidR="00BC5CAD">
              <w:rPr>
                <w:rFonts w:ascii="Times New Roman" w:hAnsi="Times New Roman"/>
                <w:i/>
                <w:sz w:val="18"/>
                <w:szCs w:val="18"/>
              </w:rPr>
              <w:t xml:space="preserve"> below</w:t>
            </w:r>
            <w:r w:rsidRPr="003148F7">
              <w:rPr>
                <w:rFonts w:ascii="Times New Roman" w:hAnsi="Times New Roman"/>
                <w:i/>
                <w:sz w:val="18"/>
                <w:szCs w:val="18"/>
              </w:rPr>
              <w:t>)</w:t>
            </w:r>
          </w:p>
        </w:tc>
        <w:tc>
          <w:tcPr>
            <w:tcW w:w="3240" w:type="dxa"/>
          </w:tcPr>
          <w:p w14:paraId="2140D869"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0DE9DB6C" w14:textId="77777777" w:rsidTr="00276F5B">
        <w:tc>
          <w:tcPr>
            <w:tcW w:w="973" w:type="dxa"/>
          </w:tcPr>
          <w:p w14:paraId="53962AEE"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w:t>
            </w:r>
            <w:proofErr w:type="gramStart"/>
            <w:r w:rsidRPr="002965F3">
              <w:rPr>
                <w:rFonts w:ascii="Times New Roman" w:hAnsi="Times New Roman"/>
                <w:b/>
                <w:sz w:val="18"/>
                <w:szCs w:val="18"/>
              </w:rPr>
              <w:t>4.a</w:t>
            </w:r>
            <w:proofErr w:type="gramEnd"/>
          </w:p>
        </w:tc>
        <w:tc>
          <w:tcPr>
            <w:tcW w:w="2351" w:type="dxa"/>
            <w:gridSpan w:val="2"/>
          </w:tcPr>
          <w:p w14:paraId="42F9C002"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Evaluation and Assessment</w:t>
            </w:r>
          </w:p>
          <w:p w14:paraId="0247D483"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(a)  Describe, for each of the areas listed in §303.21(a)(1), the evaluation and assessment procedures, consistent with §303.321, that will be used to measure a child's development; and</w:t>
            </w:r>
          </w:p>
        </w:tc>
        <w:tc>
          <w:tcPr>
            <w:tcW w:w="1530" w:type="dxa"/>
            <w:gridSpan w:val="2"/>
          </w:tcPr>
          <w:p w14:paraId="18B05985"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34 CFR §§303.203(c), </w:t>
            </w:r>
            <w:r w:rsidRPr="00E854D5">
              <w:rPr>
                <w:rFonts w:ascii="Times New Roman" w:hAnsi="Times New Roman"/>
                <w:sz w:val="18"/>
                <w:szCs w:val="18"/>
              </w:rPr>
              <w:t>303.10</w:t>
            </w:r>
            <w:r w:rsidRPr="002965F3">
              <w:rPr>
                <w:rFonts w:ascii="Times New Roman" w:hAnsi="Times New Roman"/>
                <w:sz w:val="18"/>
                <w:szCs w:val="18"/>
              </w:rPr>
              <w:t xml:space="preserve"> 303.21(a)(1), 303.24, 303.25, </w:t>
            </w:r>
            <w:r w:rsidRPr="00E854D5">
              <w:rPr>
                <w:rFonts w:ascii="Times New Roman" w:hAnsi="Times New Roman"/>
                <w:sz w:val="18"/>
                <w:szCs w:val="18"/>
              </w:rPr>
              <w:t>303.111</w:t>
            </w:r>
          </w:p>
          <w:p w14:paraId="4066F213"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303.321. </w:t>
            </w:r>
          </w:p>
        </w:tc>
        <w:tc>
          <w:tcPr>
            <w:tcW w:w="2250" w:type="dxa"/>
          </w:tcPr>
          <w:p w14:paraId="48619A91" w14:textId="77777777" w:rsidR="002965F3" w:rsidRPr="002965F3" w:rsidRDefault="002965F3" w:rsidP="002965F3">
            <w:pPr>
              <w:spacing w:before="120" w:after="120" w:line="240" w:lineRule="auto"/>
              <w:rPr>
                <w:rFonts w:ascii="Times New Roman" w:hAnsi="Times New Roman"/>
                <w:b/>
                <w:sz w:val="18"/>
                <w:szCs w:val="18"/>
                <w:u w:val="single"/>
              </w:rPr>
            </w:pPr>
            <w:r w:rsidRPr="002965F3">
              <w:rPr>
                <w:rFonts w:ascii="Times New Roman" w:hAnsi="Times New Roman"/>
                <w:b/>
                <w:sz w:val="18"/>
                <w:szCs w:val="18"/>
                <w:u w:val="single"/>
              </w:rPr>
              <w:t xml:space="preserve">Evaluation of the child and assessment of the child and family </w:t>
            </w:r>
          </w:p>
          <w:p w14:paraId="63739A7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§303.321(a)(2), (b), and (c) established definitions of, and procedures for, the terms </w:t>
            </w:r>
            <w:r w:rsidRPr="002965F3">
              <w:rPr>
                <w:rFonts w:ascii="Times New Roman" w:hAnsi="Times New Roman"/>
                <w:sz w:val="18"/>
                <w:szCs w:val="18"/>
                <w:u w:val="single"/>
              </w:rPr>
              <w:t>evaluation</w:t>
            </w:r>
            <w:r w:rsidRPr="002965F3">
              <w:rPr>
                <w:rFonts w:ascii="Times New Roman" w:hAnsi="Times New Roman"/>
                <w:sz w:val="18"/>
                <w:szCs w:val="18"/>
              </w:rPr>
              <w:t xml:space="preserve"> and </w:t>
            </w:r>
            <w:r w:rsidRPr="002965F3">
              <w:rPr>
                <w:rFonts w:ascii="Times New Roman" w:hAnsi="Times New Roman"/>
                <w:sz w:val="18"/>
                <w:szCs w:val="18"/>
                <w:u w:val="single"/>
              </w:rPr>
              <w:t>assessment</w:t>
            </w:r>
            <w:r w:rsidRPr="002965F3">
              <w:rPr>
                <w:rFonts w:ascii="Times New Roman" w:hAnsi="Times New Roman"/>
                <w:sz w:val="18"/>
                <w:szCs w:val="18"/>
              </w:rPr>
              <w:t xml:space="preserve">, including the </w:t>
            </w:r>
            <w:r w:rsidRPr="002965F3">
              <w:rPr>
                <w:rFonts w:ascii="Times New Roman" w:hAnsi="Times New Roman"/>
                <w:sz w:val="18"/>
                <w:szCs w:val="18"/>
              </w:rPr>
              <w:lastRenderedPageBreak/>
              <w:t>assessment of the child and family.  </w:t>
            </w:r>
          </w:p>
          <w:p w14:paraId="64F8E53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§303.321(a)(2)(i) clarifies that evaluation means the procedures used by qualified personnel to determine a child’s initial and continuing eligibility under this Part, consistent with the definition of infant or toddler with a disability in §303.21</w:t>
            </w:r>
            <w:proofErr w:type="gramStart"/>
            <w:r w:rsidRPr="002965F3">
              <w:rPr>
                <w:rFonts w:ascii="Times New Roman" w:hAnsi="Times New Roman"/>
                <w:sz w:val="18"/>
                <w:szCs w:val="18"/>
              </w:rPr>
              <w:t xml:space="preserve">.  </w:t>
            </w:r>
            <w:proofErr w:type="gramEnd"/>
          </w:p>
          <w:p w14:paraId="3B7EA56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§303.321(a)(2)(i) and (iii) includes new definitions of the </w:t>
            </w:r>
            <w:proofErr w:type="gramStart"/>
            <w:r w:rsidRPr="002965F3">
              <w:rPr>
                <w:rFonts w:ascii="Times New Roman" w:hAnsi="Times New Roman"/>
                <w:sz w:val="18"/>
                <w:szCs w:val="18"/>
              </w:rPr>
              <w:t>terms</w:t>
            </w:r>
            <w:proofErr w:type="gramEnd"/>
            <w:r w:rsidRPr="002965F3">
              <w:rPr>
                <w:rFonts w:ascii="Times New Roman" w:hAnsi="Times New Roman"/>
                <w:sz w:val="18"/>
                <w:szCs w:val="18"/>
              </w:rPr>
              <w:t xml:space="preserve"> </w:t>
            </w:r>
            <w:r w:rsidRPr="002965F3">
              <w:rPr>
                <w:rFonts w:ascii="Times New Roman" w:hAnsi="Times New Roman"/>
                <w:sz w:val="18"/>
                <w:szCs w:val="18"/>
                <w:u w:val="single"/>
              </w:rPr>
              <w:t>initial evaluation</w:t>
            </w:r>
            <w:r w:rsidRPr="002965F3">
              <w:rPr>
                <w:rFonts w:ascii="Times New Roman" w:hAnsi="Times New Roman"/>
                <w:sz w:val="18"/>
                <w:szCs w:val="18"/>
              </w:rPr>
              <w:t xml:space="preserve"> and </w:t>
            </w:r>
            <w:r w:rsidRPr="002965F3">
              <w:rPr>
                <w:rFonts w:ascii="Times New Roman" w:hAnsi="Times New Roman"/>
                <w:sz w:val="18"/>
                <w:szCs w:val="18"/>
                <w:u w:val="single"/>
              </w:rPr>
              <w:t>initial assessment</w:t>
            </w:r>
            <w:r w:rsidRPr="002965F3">
              <w:rPr>
                <w:rFonts w:ascii="Times New Roman" w:hAnsi="Times New Roman"/>
                <w:sz w:val="18"/>
                <w:szCs w:val="18"/>
              </w:rPr>
              <w:t xml:space="preserve">. </w:t>
            </w:r>
          </w:p>
          <w:p w14:paraId="049D521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§303.321(a)(2)(i) clarifies that an initial evaluation refers to the child’s evaluation to determine his or her initial eligibility under this part</w:t>
            </w:r>
            <w:proofErr w:type="gramStart"/>
            <w:r w:rsidRPr="002965F3">
              <w:rPr>
                <w:rFonts w:ascii="Times New Roman" w:hAnsi="Times New Roman"/>
                <w:sz w:val="18"/>
                <w:szCs w:val="18"/>
              </w:rPr>
              <w:t xml:space="preserve">.  </w:t>
            </w:r>
            <w:proofErr w:type="gramEnd"/>
          </w:p>
          <w:p w14:paraId="2264049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§303.321(a)(1)(ii) clarifies that assessments provided for each eligible child must include:  (A) a multidisciplinary assessment of the unique strength and needs of the infant or toddler and the identification of services appropriate to meet those needs; and (B) a family-directed assessment of the resources, priorities and concerns of the family and the identification of the supports and services necessary to enhance the family’s capacity to meet </w:t>
            </w:r>
            <w:r w:rsidRPr="002965F3">
              <w:rPr>
                <w:rFonts w:ascii="Times New Roman" w:hAnsi="Times New Roman"/>
                <w:sz w:val="18"/>
                <w:szCs w:val="18"/>
              </w:rPr>
              <w:lastRenderedPageBreak/>
              <w:t xml:space="preserve">the developmental needs of the infant or toddler. </w:t>
            </w:r>
          </w:p>
          <w:p w14:paraId="7211F251"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§303.321(a)(2)(iii) clarifies that an initial assessment refers to assessments of the child and the family conducted prior to the child’s initial IFSP meeting, both of which must be conducted within the 45-day timeline described in §303.310.</w:t>
            </w:r>
          </w:p>
          <w:p w14:paraId="358A143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§§303.321(a)(1)(ii) and (a)(3)(i) clarifies that an assessment is required once a child is determined eligible, regardless of how eligibility is determined.  </w:t>
            </w:r>
          </w:p>
          <w:p w14:paraId="0D369FDC"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§303.321(a)(3)(i) clarifies that a child’s medical and other records may be used to establish eligibility (without conducting an evaluation of the child) if those records indicate a developmental delay or that the child otherwise meets the criteria for an infant and toddler with a disability under §303.21.</w:t>
            </w:r>
          </w:p>
          <w:p w14:paraId="039F638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§303.321(a)(3)(ii) requires the lead agency to ensure that informed clinical opinion may be used as an independent basis to establish a child’s eligibility even when other instruments do not establish eligibility, and provides that informed clinical opinion may not be used to negate the results of evaluation </w:t>
            </w:r>
            <w:r w:rsidRPr="002965F3">
              <w:rPr>
                <w:rFonts w:ascii="Times New Roman" w:hAnsi="Times New Roman"/>
                <w:sz w:val="18"/>
                <w:szCs w:val="18"/>
              </w:rPr>
              <w:lastRenderedPageBreak/>
              <w:t>instruments used to establish eligibility. </w:t>
            </w:r>
          </w:p>
          <w:p w14:paraId="14BA437B"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§303.321(c)(1) clarifies that an assessment of the child must include a review of the results of an evaluation conducted under §303.321(b), personal observations of the child, and the identification of the child’s needs in each of the developmental areas in §303.21(a)(1).</w:t>
            </w:r>
          </w:p>
          <w:p w14:paraId="48BB8ED0"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§303.24 clarifies that, with respect to evaluations and assessments, </w:t>
            </w:r>
            <w:r w:rsidRPr="002965F3">
              <w:rPr>
                <w:rFonts w:ascii="Times New Roman" w:hAnsi="Times New Roman"/>
                <w:sz w:val="18"/>
                <w:szCs w:val="18"/>
                <w:u w:val="single"/>
              </w:rPr>
              <w:t>multidisciplinary</w:t>
            </w:r>
            <w:r w:rsidRPr="002965F3">
              <w:rPr>
                <w:rFonts w:ascii="Times New Roman" w:hAnsi="Times New Roman"/>
                <w:sz w:val="18"/>
                <w:szCs w:val="18"/>
              </w:rPr>
              <w:t xml:space="preserve"> may include one individual who is qualified in more than one discipline or profession.  </w:t>
            </w:r>
          </w:p>
          <w:p w14:paraId="5E62A631"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§303.25 provides a new definition for </w:t>
            </w:r>
            <w:r w:rsidRPr="002965F3">
              <w:rPr>
                <w:rFonts w:ascii="Times New Roman" w:hAnsi="Times New Roman"/>
                <w:sz w:val="18"/>
                <w:szCs w:val="18"/>
                <w:u w:val="single"/>
              </w:rPr>
              <w:t>native language</w:t>
            </w:r>
            <w:r w:rsidRPr="002965F3">
              <w:rPr>
                <w:rFonts w:ascii="Times New Roman" w:hAnsi="Times New Roman"/>
                <w:sz w:val="18"/>
                <w:szCs w:val="18"/>
              </w:rPr>
              <w:t xml:space="preserve">, including a reference to limited English proficient or LEP as that LEP term is defined in the ESEA, consistent with IDEA section 601.  §§303.25 and 303.321(a)(5) provide that all evaluations and assessments of a child must be conducted in the native language of the child, if determined developmentally appropriate by qualified personnel conducting those evaluations and assessments, and §303.321(a)(6) provides </w:t>
            </w:r>
            <w:r w:rsidRPr="002965F3">
              <w:rPr>
                <w:rFonts w:ascii="Times New Roman" w:hAnsi="Times New Roman"/>
                <w:sz w:val="18"/>
                <w:szCs w:val="18"/>
              </w:rPr>
              <w:lastRenderedPageBreak/>
              <w:t xml:space="preserve">that family assessments must be conducted in the native language of the family member being assessed, in accordance with the new definition in §303.25, unless clearly not feasible to do so. </w:t>
            </w:r>
          </w:p>
          <w:p w14:paraId="098E7D78" w14:textId="77777777" w:rsidR="002965F3" w:rsidRPr="002965F3" w:rsidRDefault="002965F3" w:rsidP="002965F3">
            <w:pPr>
              <w:spacing w:before="120" w:after="120" w:line="240" w:lineRule="auto"/>
              <w:rPr>
                <w:rFonts w:ascii="Times New Roman" w:hAnsi="Times New Roman"/>
                <w:color w:val="FF0000"/>
                <w:sz w:val="18"/>
                <w:szCs w:val="18"/>
              </w:rPr>
            </w:pPr>
          </w:p>
        </w:tc>
        <w:tc>
          <w:tcPr>
            <w:tcW w:w="2544" w:type="dxa"/>
            <w:gridSpan w:val="2"/>
          </w:tcPr>
          <w:p w14:paraId="3A702C00"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lastRenderedPageBreak/>
              <w:t xml:space="preserve">There were major changes to evaluation and assessment provisions </w:t>
            </w:r>
            <w:r w:rsidR="00BC5CAD">
              <w:rPr>
                <w:rFonts w:ascii="Times New Roman" w:hAnsi="Times New Roman"/>
                <w:i/>
                <w:sz w:val="18"/>
                <w:szCs w:val="18"/>
              </w:rPr>
              <w:t xml:space="preserve">in 303.321 </w:t>
            </w:r>
            <w:r w:rsidRPr="003148F7">
              <w:rPr>
                <w:rFonts w:ascii="Times New Roman" w:hAnsi="Times New Roman"/>
                <w:i/>
                <w:sz w:val="18"/>
                <w:szCs w:val="18"/>
              </w:rPr>
              <w:t xml:space="preserve">and </w:t>
            </w:r>
            <w:r w:rsidR="003148F7">
              <w:rPr>
                <w:rFonts w:ascii="Times New Roman" w:hAnsi="Times New Roman"/>
                <w:i/>
                <w:sz w:val="18"/>
                <w:szCs w:val="18"/>
              </w:rPr>
              <w:t>the S</w:t>
            </w:r>
            <w:r w:rsidRPr="003148F7">
              <w:rPr>
                <w:rFonts w:ascii="Times New Roman" w:hAnsi="Times New Roman"/>
                <w:i/>
                <w:sz w:val="18"/>
                <w:szCs w:val="18"/>
              </w:rPr>
              <w:t>tate</w:t>
            </w:r>
            <w:r w:rsidR="003148F7">
              <w:rPr>
                <w:rFonts w:ascii="Times New Roman" w:hAnsi="Times New Roman"/>
                <w:i/>
                <w:sz w:val="18"/>
                <w:szCs w:val="18"/>
              </w:rPr>
              <w:t>’s</w:t>
            </w:r>
            <w:r w:rsidRPr="003148F7">
              <w:rPr>
                <w:rFonts w:ascii="Times New Roman" w:hAnsi="Times New Roman"/>
                <w:i/>
                <w:sz w:val="18"/>
                <w:szCs w:val="18"/>
              </w:rPr>
              <w:t xml:space="preserve"> submission</w:t>
            </w:r>
            <w:r w:rsidR="003148F7">
              <w:rPr>
                <w:rFonts w:ascii="Times New Roman" w:hAnsi="Times New Roman"/>
                <w:i/>
                <w:sz w:val="18"/>
                <w:szCs w:val="18"/>
              </w:rPr>
              <w:t xml:space="preserve"> </w:t>
            </w:r>
            <w:r w:rsidR="000F2DC7">
              <w:rPr>
                <w:rFonts w:ascii="Times New Roman" w:hAnsi="Times New Roman"/>
                <w:i/>
                <w:sz w:val="18"/>
                <w:szCs w:val="18"/>
              </w:rPr>
              <w:t xml:space="preserve">will </w:t>
            </w:r>
            <w:r w:rsidR="003148F7">
              <w:rPr>
                <w:rFonts w:ascii="Times New Roman" w:hAnsi="Times New Roman"/>
                <w:i/>
                <w:sz w:val="18"/>
                <w:szCs w:val="18"/>
              </w:rPr>
              <w:t>be reviewed for each subsection and provision</w:t>
            </w:r>
            <w:r w:rsidRPr="003148F7">
              <w:rPr>
                <w:rFonts w:ascii="Times New Roman" w:hAnsi="Times New Roman"/>
                <w:i/>
                <w:sz w:val="18"/>
                <w:szCs w:val="18"/>
              </w:rPr>
              <w:t>.</w:t>
            </w:r>
          </w:p>
          <w:p w14:paraId="7C54D9CF"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State’s policies for each of the regulatory requirements in §§303.21(a)(1) (Areas of </w:t>
            </w:r>
            <w:r w:rsidRPr="003148F7">
              <w:rPr>
                <w:rFonts w:ascii="Times New Roman" w:hAnsi="Times New Roman"/>
                <w:i/>
                <w:sz w:val="18"/>
                <w:szCs w:val="18"/>
              </w:rPr>
              <w:lastRenderedPageBreak/>
              <w:t>Developmental Delay), 303.24 (Multidisciplinary), 303.25 (Native Language), and 303.321(Evaluation and Assessment) must be on file with OSEP</w:t>
            </w:r>
            <w:r w:rsidR="00BC5CAD">
              <w:rPr>
                <w:rFonts w:ascii="Times New Roman" w:hAnsi="Times New Roman"/>
                <w:i/>
                <w:sz w:val="18"/>
                <w:szCs w:val="18"/>
              </w:rPr>
              <w:t xml:space="preserve"> and reflect all of the new requirements</w:t>
            </w:r>
            <w:r w:rsidRPr="003148F7">
              <w:rPr>
                <w:rFonts w:ascii="Times New Roman" w:hAnsi="Times New Roman"/>
                <w:i/>
                <w:sz w:val="18"/>
                <w:szCs w:val="18"/>
              </w:rPr>
              <w:t>.</w:t>
            </w:r>
          </w:p>
          <w:p w14:paraId="5E34C3EC" w14:textId="77777777" w:rsidR="002965F3" w:rsidRPr="002965F3" w:rsidRDefault="002965F3" w:rsidP="00B4078B">
            <w:pPr>
              <w:spacing w:before="120" w:after="120" w:line="240" w:lineRule="auto"/>
              <w:rPr>
                <w:rFonts w:ascii="Times New Roman" w:hAnsi="Times New Roman"/>
                <w:b/>
                <w:sz w:val="18"/>
                <w:szCs w:val="18"/>
              </w:rPr>
            </w:pPr>
          </w:p>
        </w:tc>
        <w:tc>
          <w:tcPr>
            <w:tcW w:w="3240" w:type="dxa"/>
          </w:tcPr>
          <w:p w14:paraId="294D19F7" w14:textId="77777777" w:rsidR="002965F3" w:rsidRPr="002965F3" w:rsidRDefault="002965F3" w:rsidP="002965F3">
            <w:pPr>
              <w:spacing w:before="120" w:after="120" w:line="240" w:lineRule="auto"/>
              <w:rPr>
                <w:rFonts w:ascii="Times New Roman" w:hAnsi="Times New Roman"/>
                <w:b/>
                <w:color w:val="FF0000"/>
                <w:sz w:val="18"/>
                <w:szCs w:val="18"/>
                <w:u w:val="single"/>
              </w:rPr>
            </w:pPr>
          </w:p>
        </w:tc>
      </w:tr>
      <w:tr w:rsidR="002965F3" w:rsidRPr="002965F3" w14:paraId="368DEFD3" w14:textId="77777777" w:rsidTr="00276F5B">
        <w:tc>
          <w:tcPr>
            <w:tcW w:w="973" w:type="dxa"/>
          </w:tcPr>
          <w:p w14:paraId="5F9364AC"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lastRenderedPageBreak/>
              <w:t>II.A.</w:t>
            </w:r>
            <w:proofErr w:type="gramStart"/>
            <w:r w:rsidRPr="002965F3">
              <w:rPr>
                <w:rFonts w:ascii="Times New Roman" w:hAnsi="Times New Roman"/>
                <w:b/>
                <w:sz w:val="18"/>
                <w:szCs w:val="18"/>
              </w:rPr>
              <w:t>4.b</w:t>
            </w:r>
            <w:proofErr w:type="gramEnd"/>
          </w:p>
        </w:tc>
        <w:tc>
          <w:tcPr>
            <w:tcW w:w="2351" w:type="dxa"/>
            <w:gridSpan w:val="2"/>
          </w:tcPr>
          <w:p w14:paraId="3489FB4B"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Level of Developmental Delay</w:t>
            </w:r>
          </w:p>
          <w:p w14:paraId="2C7A39CC"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(b)   Specify the level of developmental delay in functioning or other comparable criteria that constitute a developmental delay in one or more of the developmental areas identified in §303.21(a)(1)</w:t>
            </w:r>
            <w:proofErr w:type="gramStart"/>
            <w:r w:rsidRPr="002965F3">
              <w:rPr>
                <w:rFonts w:ascii="Times New Roman" w:hAnsi="Times New Roman"/>
                <w:sz w:val="18"/>
                <w:szCs w:val="18"/>
              </w:rPr>
              <w:t xml:space="preserve">.  </w:t>
            </w:r>
            <w:proofErr w:type="gramEnd"/>
          </w:p>
        </w:tc>
        <w:tc>
          <w:tcPr>
            <w:tcW w:w="1530" w:type="dxa"/>
            <w:gridSpan w:val="2"/>
          </w:tcPr>
          <w:p w14:paraId="680820DF"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34 CFR §§303.203(c), 303.111, </w:t>
            </w:r>
            <w:r w:rsidRPr="00E854D5">
              <w:rPr>
                <w:rFonts w:ascii="Times New Roman" w:hAnsi="Times New Roman"/>
                <w:sz w:val="18"/>
                <w:szCs w:val="18"/>
              </w:rPr>
              <w:t>303.10, 303.21(a)(1).</w:t>
            </w:r>
          </w:p>
        </w:tc>
        <w:tc>
          <w:tcPr>
            <w:tcW w:w="2250" w:type="dxa"/>
          </w:tcPr>
          <w:p w14:paraId="1AE1FC15"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No substantive change</w:t>
            </w:r>
            <w:proofErr w:type="gramStart"/>
            <w:r w:rsidRPr="002965F3">
              <w:rPr>
                <w:rFonts w:ascii="Times New Roman" w:hAnsi="Times New Roman"/>
                <w:sz w:val="18"/>
                <w:szCs w:val="18"/>
              </w:rPr>
              <w:t xml:space="preserve">.  </w:t>
            </w:r>
            <w:proofErr w:type="gramEnd"/>
          </w:p>
        </w:tc>
        <w:tc>
          <w:tcPr>
            <w:tcW w:w="2544" w:type="dxa"/>
            <w:gridSpan w:val="2"/>
          </w:tcPr>
          <w:p w14:paraId="6A9068C6"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State does not need to add the term “rigorous” to its definitions, but </w:t>
            </w:r>
            <w:r w:rsidR="00BC5CAD">
              <w:rPr>
                <w:rFonts w:ascii="Times New Roman" w:hAnsi="Times New Roman"/>
                <w:i/>
                <w:sz w:val="18"/>
                <w:szCs w:val="18"/>
              </w:rPr>
              <w:t>it</w:t>
            </w:r>
            <w:r w:rsidR="006A010B">
              <w:rPr>
                <w:rFonts w:ascii="Times New Roman" w:hAnsi="Times New Roman"/>
                <w:i/>
                <w:sz w:val="18"/>
                <w:szCs w:val="18"/>
              </w:rPr>
              <w:t xml:space="preserve"> must have subjected its</w:t>
            </w:r>
            <w:r w:rsidR="00BC5CAD">
              <w:rPr>
                <w:rFonts w:ascii="Times New Roman" w:hAnsi="Times New Roman"/>
                <w:i/>
                <w:sz w:val="18"/>
                <w:szCs w:val="18"/>
              </w:rPr>
              <w:t xml:space="preserve"> definition</w:t>
            </w:r>
            <w:r w:rsidR="006A010B">
              <w:rPr>
                <w:rFonts w:ascii="Times New Roman" w:hAnsi="Times New Roman"/>
                <w:i/>
                <w:sz w:val="18"/>
                <w:szCs w:val="18"/>
              </w:rPr>
              <w:t xml:space="preserve"> </w:t>
            </w:r>
            <w:r w:rsidR="00BC5CAD">
              <w:rPr>
                <w:rFonts w:ascii="Times New Roman" w:hAnsi="Times New Roman"/>
                <w:i/>
                <w:sz w:val="18"/>
                <w:szCs w:val="18"/>
              </w:rPr>
              <w:t>to the public participation requirements</w:t>
            </w:r>
            <w:r w:rsidRPr="003148F7">
              <w:rPr>
                <w:rFonts w:ascii="Times New Roman" w:hAnsi="Times New Roman"/>
                <w:i/>
                <w:sz w:val="18"/>
                <w:szCs w:val="18"/>
              </w:rPr>
              <w:t>.</w:t>
            </w:r>
          </w:p>
          <w:p w14:paraId="41106825"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w:t>
            </w:r>
            <w:r w:rsidR="00B4078B">
              <w:rPr>
                <w:rFonts w:ascii="Times New Roman" w:hAnsi="Times New Roman"/>
                <w:i/>
                <w:sz w:val="18"/>
                <w:szCs w:val="18"/>
              </w:rPr>
              <w:t>S</w:t>
            </w:r>
            <w:r w:rsidRPr="003148F7">
              <w:rPr>
                <w:rFonts w:ascii="Times New Roman" w:hAnsi="Times New Roman"/>
                <w:i/>
                <w:sz w:val="18"/>
                <w:szCs w:val="18"/>
              </w:rPr>
              <w:t xml:space="preserve">tate’s policies must meet the </w:t>
            </w:r>
            <w:proofErr w:type="gramStart"/>
            <w:r w:rsidRPr="003148F7">
              <w:rPr>
                <w:rFonts w:ascii="Times New Roman" w:hAnsi="Times New Roman"/>
                <w:i/>
                <w:sz w:val="18"/>
                <w:szCs w:val="18"/>
              </w:rPr>
              <w:t>long standing</w:t>
            </w:r>
            <w:proofErr w:type="gramEnd"/>
            <w:r w:rsidRPr="003148F7">
              <w:rPr>
                <w:rFonts w:ascii="Times New Roman" w:hAnsi="Times New Roman"/>
                <w:i/>
                <w:sz w:val="18"/>
                <w:szCs w:val="18"/>
              </w:rPr>
              <w:t xml:space="preserve"> requirements of Part C, now contained in §§303.111(b), and 303.21(a)(1)</w:t>
            </w:r>
          </w:p>
          <w:p w14:paraId="2D7822B8" w14:textId="77777777" w:rsidR="002965F3" w:rsidRPr="002965F3" w:rsidRDefault="002965F3" w:rsidP="002965F3">
            <w:pPr>
              <w:spacing w:before="120" w:after="120" w:line="240" w:lineRule="auto"/>
              <w:rPr>
                <w:rFonts w:ascii="Times New Roman" w:hAnsi="Times New Roman"/>
                <w:b/>
                <w:sz w:val="18"/>
                <w:szCs w:val="18"/>
              </w:rPr>
            </w:pPr>
          </w:p>
        </w:tc>
        <w:tc>
          <w:tcPr>
            <w:tcW w:w="3240" w:type="dxa"/>
          </w:tcPr>
          <w:p w14:paraId="74D8A70F"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39BC7EA0" w14:textId="77777777" w:rsidTr="00276F5B">
        <w:tc>
          <w:tcPr>
            <w:tcW w:w="973" w:type="dxa"/>
          </w:tcPr>
          <w:p w14:paraId="7E36316A"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II.A.5</w:t>
            </w:r>
          </w:p>
        </w:tc>
        <w:tc>
          <w:tcPr>
            <w:tcW w:w="2351" w:type="dxa"/>
            <w:gridSpan w:val="2"/>
          </w:tcPr>
          <w:p w14:paraId="00129F74"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Serving At-Risk Infants and Toddlers with Disabilities</w:t>
            </w:r>
          </w:p>
          <w:p w14:paraId="657BE700"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If the State provides services under Part C to at-risk infants and toddlers through the statewide system, the application must include--</w:t>
            </w:r>
          </w:p>
          <w:p w14:paraId="5D59DE3D"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(a)  The State’s definition of at-risk infants and toddlers with disabilities who are eligible in the State for services under Part C (consistent with §§303.5 and 303.21(b)); and</w:t>
            </w:r>
          </w:p>
          <w:p w14:paraId="5BAFBF9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(b)  A description of the early intervention services provided under Part C to at-</w:t>
            </w:r>
            <w:r w:rsidRPr="002965F3">
              <w:rPr>
                <w:rFonts w:ascii="Times New Roman" w:hAnsi="Times New Roman"/>
                <w:sz w:val="18"/>
                <w:szCs w:val="18"/>
              </w:rPr>
              <w:lastRenderedPageBreak/>
              <w:t>risk infants and toddlers with disabilities who meet the State’s definition described in §303.204(a)</w:t>
            </w:r>
            <w:proofErr w:type="gramStart"/>
            <w:r w:rsidRPr="002965F3">
              <w:rPr>
                <w:rFonts w:ascii="Times New Roman" w:hAnsi="Times New Roman"/>
                <w:sz w:val="18"/>
                <w:szCs w:val="18"/>
              </w:rPr>
              <w:t xml:space="preserve">.  </w:t>
            </w:r>
            <w:proofErr w:type="gramEnd"/>
          </w:p>
          <w:p w14:paraId="00553616"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The policies and procedures listed in 5 are optional (i.e., they only apply if the State opts to serve at-risk children)</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Enter 'NA' in the cells to the left if the State has elected not to provide services under Part C to at-risk infants and toddlers; otherwise check the appropriate response under the 'Yes' column and, if checking ‘N’ or ‘R’, attach the definition and description.</w:t>
            </w:r>
          </w:p>
        </w:tc>
        <w:tc>
          <w:tcPr>
            <w:tcW w:w="1530" w:type="dxa"/>
            <w:gridSpan w:val="2"/>
          </w:tcPr>
          <w:p w14:paraId="600888A3"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lastRenderedPageBreak/>
              <w:t xml:space="preserve">34CFR </w:t>
            </w:r>
          </w:p>
          <w:p w14:paraId="426EBA38"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§§303.204</w:t>
            </w:r>
          </w:p>
          <w:p w14:paraId="2CEAD8E0"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303.5, 303.21(b).</w:t>
            </w:r>
          </w:p>
        </w:tc>
        <w:tc>
          <w:tcPr>
            <w:tcW w:w="2250" w:type="dxa"/>
          </w:tcPr>
          <w:p w14:paraId="488EDDB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§303.5 adds a new definition for a</w:t>
            </w:r>
            <w:r w:rsidRPr="002965F3">
              <w:rPr>
                <w:rFonts w:ascii="Times New Roman" w:hAnsi="Times New Roman"/>
                <w:sz w:val="18"/>
                <w:szCs w:val="18"/>
                <w:u w:val="single"/>
              </w:rPr>
              <w:t>t-risk infant and toddler</w:t>
            </w:r>
            <w:r w:rsidRPr="002965F3">
              <w:rPr>
                <w:rFonts w:ascii="Times New Roman" w:hAnsi="Times New Roman"/>
                <w:sz w:val="18"/>
                <w:szCs w:val="18"/>
              </w:rPr>
              <w:t xml:space="preserve"> incorporating the note from the prior regulations and clarifying that such children can be identified based on biological or environmental risk factors</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It includes as examples (at the State’s discretion) children being directly affected by illegal substance abuse or withdrawal symptoms resulting from prenatal drug exposure.</w:t>
            </w:r>
          </w:p>
        </w:tc>
        <w:tc>
          <w:tcPr>
            <w:tcW w:w="2544" w:type="dxa"/>
            <w:gridSpan w:val="2"/>
          </w:tcPr>
          <w:p w14:paraId="2BDDB018"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States have the option to serve at-risk infants and toddlers. </w:t>
            </w:r>
          </w:p>
          <w:p w14:paraId="72B95C09" w14:textId="77777777" w:rsidR="00BC5CAD" w:rsidRDefault="00BC5CAD" w:rsidP="002965F3">
            <w:pPr>
              <w:spacing w:before="120" w:after="120" w:line="240" w:lineRule="auto"/>
              <w:rPr>
                <w:rFonts w:ascii="Times New Roman" w:hAnsi="Times New Roman"/>
                <w:i/>
                <w:sz w:val="18"/>
                <w:szCs w:val="18"/>
              </w:rPr>
            </w:pPr>
            <w:r>
              <w:rPr>
                <w:rFonts w:ascii="Times New Roman" w:hAnsi="Times New Roman"/>
                <w:i/>
                <w:sz w:val="18"/>
                <w:szCs w:val="18"/>
              </w:rPr>
              <w:t xml:space="preserve">If the State elects to serve at-risk children, it must include a definition of the at-risk children it serves. </w:t>
            </w:r>
          </w:p>
          <w:p w14:paraId="4C0CC4DF" w14:textId="77777777" w:rsidR="002965F3" w:rsidRPr="002965F3" w:rsidRDefault="00BC5CAD" w:rsidP="006A010B">
            <w:pPr>
              <w:spacing w:before="120" w:after="120" w:line="240" w:lineRule="auto"/>
              <w:rPr>
                <w:rFonts w:ascii="Times New Roman" w:hAnsi="Times New Roman"/>
                <w:b/>
                <w:sz w:val="18"/>
                <w:szCs w:val="18"/>
              </w:rPr>
            </w:pPr>
            <w:r>
              <w:rPr>
                <w:rFonts w:ascii="Times New Roman" w:hAnsi="Times New Roman"/>
                <w:i/>
                <w:sz w:val="18"/>
                <w:szCs w:val="18"/>
              </w:rPr>
              <w:t xml:space="preserve">The </w:t>
            </w:r>
            <w:r w:rsidR="002965F3" w:rsidRPr="003148F7">
              <w:rPr>
                <w:rFonts w:ascii="Times New Roman" w:hAnsi="Times New Roman"/>
                <w:i/>
                <w:sz w:val="18"/>
                <w:szCs w:val="18"/>
              </w:rPr>
              <w:t>State</w:t>
            </w:r>
            <w:r>
              <w:rPr>
                <w:rFonts w:ascii="Times New Roman" w:hAnsi="Times New Roman"/>
                <w:i/>
                <w:sz w:val="18"/>
                <w:szCs w:val="18"/>
              </w:rPr>
              <w:t>’s</w:t>
            </w:r>
            <w:r w:rsidR="002965F3" w:rsidRPr="003148F7">
              <w:rPr>
                <w:rFonts w:ascii="Times New Roman" w:hAnsi="Times New Roman"/>
                <w:i/>
                <w:sz w:val="18"/>
                <w:szCs w:val="18"/>
              </w:rPr>
              <w:t xml:space="preserve"> polic</w:t>
            </w:r>
            <w:r>
              <w:rPr>
                <w:rFonts w:ascii="Times New Roman" w:hAnsi="Times New Roman"/>
                <w:i/>
                <w:sz w:val="18"/>
                <w:szCs w:val="18"/>
              </w:rPr>
              <w:t>y</w:t>
            </w:r>
            <w:r w:rsidR="002965F3" w:rsidRPr="003148F7">
              <w:rPr>
                <w:rFonts w:ascii="Times New Roman" w:hAnsi="Times New Roman"/>
                <w:i/>
                <w:sz w:val="18"/>
                <w:szCs w:val="18"/>
              </w:rPr>
              <w:t xml:space="preserve"> must also include a description of </w:t>
            </w:r>
            <w:r>
              <w:rPr>
                <w:rFonts w:ascii="Times New Roman" w:hAnsi="Times New Roman"/>
                <w:i/>
                <w:sz w:val="18"/>
                <w:szCs w:val="18"/>
              </w:rPr>
              <w:t xml:space="preserve">the early intervention </w:t>
            </w:r>
            <w:r w:rsidR="002965F3" w:rsidRPr="003148F7">
              <w:rPr>
                <w:rFonts w:ascii="Times New Roman" w:hAnsi="Times New Roman"/>
                <w:i/>
                <w:sz w:val="18"/>
                <w:szCs w:val="18"/>
              </w:rPr>
              <w:t>services provided to at</w:t>
            </w:r>
            <w:r>
              <w:rPr>
                <w:rFonts w:ascii="Times New Roman" w:hAnsi="Times New Roman"/>
                <w:i/>
                <w:sz w:val="18"/>
                <w:szCs w:val="18"/>
              </w:rPr>
              <w:t>-</w:t>
            </w:r>
            <w:r w:rsidR="002965F3" w:rsidRPr="003148F7">
              <w:rPr>
                <w:rFonts w:ascii="Times New Roman" w:hAnsi="Times New Roman"/>
                <w:i/>
                <w:sz w:val="18"/>
                <w:szCs w:val="18"/>
              </w:rPr>
              <w:t xml:space="preserve">risk infants and toddlers. </w:t>
            </w:r>
          </w:p>
        </w:tc>
        <w:tc>
          <w:tcPr>
            <w:tcW w:w="3240" w:type="dxa"/>
          </w:tcPr>
          <w:p w14:paraId="20E985BE"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370B7A9F" w14:textId="77777777" w:rsidTr="00276F5B">
        <w:tc>
          <w:tcPr>
            <w:tcW w:w="973" w:type="dxa"/>
          </w:tcPr>
          <w:p w14:paraId="0F52873C"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II.A.6</w:t>
            </w:r>
          </w:p>
        </w:tc>
        <w:tc>
          <w:tcPr>
            <w:tcW w:w="2351" w:type="dxa"/>
            <w:gridSpan w:val="2"/>
          </w:tcPr>
          <w:p w14:paraId="6C1ACABB"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Use of Funds</w:t>
            </w:r>
          </w:p>
          <w:p w14:paraId="5AE06224" w14:textId="77777777" w:rsidR="002965F3" w:rsidRPr="002965F3" w:rsidRDefault="002965F3" w:rsidP="00AF352E">
            <w:pPr>
              <w:spacing w:before="120" w:after="120" w:line="240" w:lineRule="auto"/>
              <w:rPr>
                <w:rFonts w:ascii="Times New Roman" w:hAnsi="Times New Roman"/>
                <w:sz w:val="18"/>
                <w:szCs w:val="18"/>
              </w:rPr>
            </w:pPr>
            <w:r w:rsidRPr="002965F3">
              <w:rPr>
                <w:rFonts w:ascii="Times New Roman" w:hAnsi="Times New Roman"/>
                <w:sz w:val="18"/>
                <w:szCs w:val="18"/>
              </w:rPr>
              <w:t>Each State application must include a description of the State’s use of funds under Part C for the fiscal year or years covered by the application</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 xml:space="preserve">The description must be presented separately for the lead agency and the State Interagency Coordinating Council (Council), and include the information required in Section III of this application. </w:t>
            </w:r>
          </w:p>
        </w:tc>
        <w:tc>
          <w:tcPr>
            <w:tcW w:w="1530" w:type="dxa"/>
            <w:gridSpan w:val="2"/>
          </w:tcPr>
          <w:p w14:paraId="6D21E2CE"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§303.205, 303.603.</w:t>
            </w:r>
          </w:p>
        </w:tc>
        <w:tc>
          <w:tcPr>
            <w:tcW w:w="2250" w:type="dxa"/>
          </w:tcPr>
          <w:p w14:paraId="4806EFF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§303.205(b) limits the applicability of the requirement that the lead agency include in the Use of Funds (Section III of the Grant application) specific information about the use of IDEA Part C funds for State administration to those State lead agencies that are not SEAs.  Thus, SEAs no longer </w:t>
            </w:r>
            <w:proofErr w:type="gramStart"/>
            <w:r w:rsidRPr="002965F3">
              <w:rPr>
                <w:rFonts w:ascii="Times New Roman" w:hAnsi="Times New Roman"/>
                <w:sz w:val="18"/>
                <w:szCs w:val="18"/>
              </w:rPr>
              <w:t>have to</w:t>
            </w:r>
            <w:proofErr w:type="gramEnd"/>
            <w:r w:rsidRPr="002965F3">
              <w:rPr>
                <w:rFonts w:ascii="Times New Roman" w:hAnsi="Times New Roman"/>
                <w:sz w:val="18"/>
                <w:szCs w:val="18"/>
              </w:rPr>
              <w:t xml:space="preserve"> provide this information.  §303.205 also no longer requires the State to identify the amount of funds used for services to at-risk infants and toddlers</w:t>
            </w:r>
            <w:proofErr w:type="gramStart"/>
            <w:r w:rsidRPr="002965F3">
              <w:rPr>
                <w:rFonts w:ascii="Times New Roman" w:hAnsi="Times New Roman"/>
                <w:sz w:val="18"/>
                <w:szCs w:val="18"/>
              </w:rPr>
              <w:t xml:space="preserve">.  </w:t>
            </w:r>
            <w:proofErr w:type="gramEnd"/>
          </w:p>
          <w:p w14:paraId="4D30F61A"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§303.603 remains substantively unchanged.</w:t>
            </w:r>
          </w:p>
        </w:tc>
        <w:tc>
          <w:tcPr>
            <w:tcW w:w="2544" w:type="dxa"/>
            <w:gridSpan w:val="2"/>
          </w:tcPr>
          <w:p w14:paraId="6A5E2AB2" w14:textId="77777777" w:rsidR="002965F3" w:rsidRPr="003148F7" w:rsidRDefault="002965F3" w:rsidP="00BC5CAD">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Each </w:t>
            </w:r>
            <w:r w:rsidR="003148F7">
              <w:rPr>
                <w:rFonts w:ascii="Times New Roman" w:hAnsi="Times New Roman"/>
                <w:i/>
                <w:sz w:val="18"/>
                <w:szCs w:val="18"/>
              </w:rPr>
              <w:t>S</w:t>
            </w:r>
            <w:r w:rsidRPr="003148F7">
              <w:rPr>
                <w:rFonts w:ascii="Times New Roman" w:hAnsi="Times New Roman"/>
                <w:i/>
                <w:sz w:val="18"/>
                <w:szCs w:val="18"/>
              </w:rPr>
              <w:t>tate must submit a new Section III</w:t>
            </w:r>
            <w:r w:rsidR="003148F7">
              <w:rPr>
                <w:rFonts w:ascii="Times New Roman" w:hAnsi="Times New Roman"/>
                <w:i/>
                <w:sz w:val="18"/>
                <w:szCs w:val="18"/>
              </w:rPr>
              <w:t>,</w:t>
            </w:r>
            <w:r w:rsidR="00B4078B">
              <w:rPr>
                <w:rFonts w:ascii="Times New Roman" w:hAnsi="Times New Roman"/>
                <w:i/>
                <w:sz w:val="18"/>
                <w:szCs w:val="18"/>
              </w:rPr>
              <w:t xml:space="preserve"> the </w:t>
            </w:r>
            <w:r w:rsidR="003148F7">
              <w:rPr>
                <w:rFonts w:ascii="Times New Roman" w:hAnsi="Times New Roman"/>
                <w:i/>
                <w:sz w:val="18"/>
                <w:szCs w:val="18"/>
              </w:rPr>
              <w:t xml:space="preserve">Use of Funds section, </w:t>
            </w:r>
            <w:r w:rsidRPr="003148F7">
              <w:rPr>
                <w:rFonts w:ascii="Times New Roman" w:hAnsi="Times New Roman"/>
                <w:i/>
                <w:sz w:val="18"/>
                <w:szCs w:val="18"/>
              </w:rPr>
              <w:t xml:space="preserve">each year, so this </w:t>
            </w:r>
            <w:r w:rsidR="00BC5CAD">
              <w:rPr>
                <w:rFonts w:ascii="Times New Roman" w:hAnsi="Times New Roman"/>
                <w:i/>
                <w:sz w:val="18"/>
                <w:szCs w:val="18"/>
              </w:rPr>
              <w:t>must</w:t>
            </w:r>
            <w:r w:rsidRPr="003148F7">
              <w:rPr>
                <w:rFonts w:ascii="Times New Roman" w:hAnsi="Times New Roman"/>
                <w:i/>
                <w:sz w:val="18"/>
                <w:szCs w:val="18"/>
              </w:rPr>
              <w:t xml:space="preserve"> be marked as “new” each year.</w:t>
            </w:r>
          </w:p>
        </w:tc>
        <w:tc>
          <w:tcPr>
            <w:tcW w:w="3240" w:type="dxa"/>
          </w:tcPr>
          <w:p w14:paraId="3998D40B"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53D1E36D" w14:textId="77777777" w:rsidTr="00276F5B">
        <w:tc>
          <w:tcPr>
            <w:tcW w:w="973" w:type="dxa"/>
          </w:tcPr>
          <w:p w14:paraId="4E6BEA52"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lastRenderedPageBreak/>
              <w:t>II.A.7</w:t>
            </w:r>
          </w:p>
        </w:tc>
        <w:tc>
          <w:tcPr>
            <w:tcW w:w="2351" w:type="dxa"/>
            <w:gridSpan w:val="2"/>
          </w:tcPr>
          <w:p w14:paraId="1D092D59"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Referral of Children under CAPTA and Other At-Risk Children</w:t>
            </w:r>
          </w:p>
          <w:p w14:paraId="041D75D8"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Each application must include the State’s policies and procedures that require the referral for early intervention services under Part C of specific children under the age of three, as described in §303.303(b) (which includes children who are the subject of a substantiated case of abuse or neglect, or directly affected by illegal substance abuse or withdrawal symptoms resulting from prenatal drug exposure).</w:t>
            </w:r>
          </w:p>
        </w:tc>
        <w:tc>
          <w:tcPr>
            <w:tcW w:w="1530" w:type="dxa"/>
            <w:gridSpan w:val="2"/>
          </w:tcPr>
          <w:p w14:paraId="793E9005"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§§303.206, 303.303(b).</w:t>
            </w:r>
          </w:p>
          <w:p w14:paraId="702804A1" w14:textId="77777777" w:rsidR="002965F3" w:rsidRPr="002965F3" w:rsidRDefault="002965F3" w:rsidP="002965F3">
            <w:pPr>
              <w:spacing w:before="120" w:after="120" w:line="240" w:lineRule="auto"/>
              <w:rPr>
                <w:rFonts w:ascii="Times New Roman" w:hAnsi="Times New Roman"/>
                <w:sz w:val="18"/>
                <w:szCs w:val="18"/>
              </w:rPr>
            </w:pPr>
          </w:p>
        </w:tc>
        <w:tc>
          <w:tcPr>
            <w:tcW w:w="2250" w:type="dxa"/>
          </w:tcPr>
          <w:p w14:paraId="4A467538"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§§303.206 and 303.303(b) incorporate the statutory changes regarding referral policies for specific children in section 637(a)(6) of </w:t>
            </w:r>
            <w:r w:rsidRPr="009F4B6A">
              <w:rPr>
                <w:rFonts w:ascii="Times New Roman" w:hAnsi="Times New Roman"/>
                <w:sz w:val="18"/>
                <w:szCs w:val="18"/>
              </w:rPr>
              <w:t>the IDEA 2004 amendments, except that the language</w:t>
            </w:r>
            <w:r w:rsidRPr="002965F3">
              <w:rPr>
                <w:rFonts w:ascii="Times New Roman" w:hAnsi="Times New Roman"/>
                <w:sz w:val="18"/>
                <w:szCs w:val="18"/>
              </w:rPr>
              <w:t xml:space="preserve"> regarding substantiated cases of abuse has been modified. The statutory language referred to children “involved” in substantiated cases of abuse, while the regulatory language in </w:t>
            </w:r>
            <w:r w:rsidR="00A42D45" w:rsidRPr="002965F3">
              <w:rPr>
                <w:rFonts w:ascii="Times New Roman" w:hAnsi="Times New Roman"/>
                <w:sz w:val="18"/>
                <w:szCs w:val="18"/>
              </w:rPr>
              <w:t>§</w:t>
            </w:r>
            <w:r w:rsidRPr="002965F3">
              <w:rPr>
                <w:rFonts w:ascii="Times New Roman" w:hAnsi="Times New Roman"/>
                <w:sz w:val="18"/>
                <w:szCs w:val="18"/>
              </w:rPr>
              <w:t>303.303(b)(1) refers to children who are the “subject” of a substantiated case of abuse. Additionally, §303.303(b)(2) adds the term “directly” before the language “affected by illegal substance abuse…”</w:t>
            </w:r>
          </w:p>
          <w:p w14:paraId="0C0BD25E" w14:textId="77777777" w:rsidR="002965F3" w:rsidRPr="002965F3" w:rsidRDefault="002965F3" w:rsidP="002965F3">
            <w:pPr>
              <w:spacing w:before="120" w:after="120" w:line="240" w:lineRule="auto"/>
              <w:rPr>
                <w:rFonts w:ascii="Times New Roman" w:hAnsi="Times New Roman"/>
                <w:color w:val="FF0000"/>
                <w:sz w:val="18"/>
                <w:szCs w:val="18"/>
              </w:rPr>
            </w:pPr>
          </w:p>
        </w:tc>
        <w:tc>
          <w:tcPr>
            <w:tcW w:w="2544" w:type="dxa"/>
            <w:gridSpan w:val="2"/>
          </w:tcPr>
          <w:p w14:paraId="3C921EA4" w14:textId="77777777" w:rsidR="002965F3" w:rsidRPr="003148F7" w:rsidRDefault="002965F3" w:rsidP="006A010B">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State is required to have policies and procedures. Interagency agreements are optional, but if </w:t>
            </w:r>
            <w:r w:rsidR="00BC5CAD">
              <w:rPr>
                <w:rFonts w:ascii="Times New Roman" w:hAnsi="Times New Roman"/>
                <w:i/>
                <w:sz w:val="18"/>
                <w:szCs w:val="18"/>
              </w:rPr>
              <w:t>the State uses its interagency agreement as its policy and submits the agreement</w:t>
            </w:r>
            <w:r w:rsidR="003148F7">
              <w:rPr>
                <w:rFonts w:ascii="Times New Roman" w:hAnsi="Times New Roman"/>
                <w:i/>
                <w:sz w:val="18"/>
                <w:szCs w:val="18"/>
              </w:rPr>
              <w:t xml:space="preserve">, OSEP </w:t>
            </w:r>
            <w:r w:rsidR="000F2DC7">
              <w:rPr>
                <w:rFonts w:ascii="Times New Roman" w:hAnsi="Times New Roman"/>
                <w:i/>
                <w:sz w:val="18"/>
                <w:szCs w:val="18"/>
              </w:rPr>
              <w:t xml:space="preserve">will </w:t>
            </w:r>
            <w:r w:rsidRPr="003148F7">
              <w:rPr>
                <w:rFonts w:ascii="Times New Roman" w:hAnsi="Times New Roman"/>
                <w:i/>
                <w:sz w:val="18"/>
                <w:szCs w:val="18"/>
              </w:rPr>
              <w:t xml:space="preserve">review for consistency with </w:t>
            </w:r>
            <w:r w:rsidR="003148F7">
              <w:rPr>
                <w:rFonts w:ascii="Times New Roman" w:hAnsi="Times New Roman"/>
                <w:i/>
                <w:sz w:val="18"/>
                <w:szCs w:val="18"/>
              </w:rPr>
              <w:t>IDEA Part C requirements</w:t>
            </w:r>
            <w:r w:rsidR="00BC5CAD">
              <w:rPr>
                <w:rFonts w:ascii="Times New Roman" w:hAnsi="Times New Roman"/>
                <w:i/>
                <w:sz w:val="18"/>
                <w:szCs w:val="18"/>
              </w:rPr>
              <w:t xml:space="preserve"> in</w:t>
            </w:r>
            <w:r w:rsidR="006A010B">
              <w:rPr>
                <w:rFonts w:ascii="Times New Roman" w:hAnsi="Times New Roman"/>
                <w:i/>
                <w:sz w:val="18"/>
                <w:szCs w:val="18"/>
              </w:rPr>
              <w:t>cluding</w:t>
            </w:r>
            <w:r w:rsidR="00BC5CAD">
              <w:rPr>
                <w:rFonts w:ascii="Times New Roman" w:hAnsi="Times New Roman"/>
                <w:i/>
                <w:sz w:val="18"/>
                <w:szCs w:val="18"/>
              </w:rPr>
              <w:t xml:space="preserve"> the referral requirements in </w:t>
            </w:r>
            <w:r w:rsidR="00A42D45" w:rsidRPr="002965F3">
              <w:rPr>
                <w:rFonts w:ascii="Times New Roman" w:hAnsi="Times New Roman"/>
                <w:sz w:val="18"/>
                <w:szCs w:val="18"/>
              </w:rPr>
              <w:t>§</w:t>
            </w:r>
            <w:r w:rsidR="00BC5CAD">
              <w:rPr>
                <w:rFonts w:ascii="Times New Roman" w:hAnsi="Times New Roman"/>
                <w:i/>
                <w:sz w:val="18"/>
                <w:szCs w:val="18"/>
              </w:rPr>
              <w:t>303.303</w:t>
            </w:r>
            <w:r w:rsidRPr="003148F7">
              <w:rPr>
                <w:rFonts w:ascii="Times New Roman" w:hAnsi="Times New Roman"/>
                <w:i/>
                <w:sz w:val="18"/>
                <w:szCs w:val="18"/>
              </w:rPr>
              <w:t>.</w:t>
            </w:r>
          </w:p>
        </w:tc>
        <w:tc>
          <w:tcPr>
            <w:tcW w:w="3240" w:type="dxa"/>
          </w:tcPr>
          <w:p w14:paraId="4CAE3FC9"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65F9A7E9" w14:textId="77777777" w:rsidTr="00276F5B">
        <w:tc>
          <w:tcPr>
            <w:tcW w:w="973" w:type="dxa"/>
          </w:tcPr>
          <w:p w14:paraId="360EAB88"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II.A.8</w:t>
            </w:r>
          </w:p>
        </w:tc>
        <w:tc>
          <w:tcPr>
            <w:tcW w:w="2351" w:type="dxa"/>
            <w:gridSpan w:val="2"/>
          </w:tcPr>
          <w:p w14:paraId="6BD75F9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Geograhic Equity</w:t>
            </w:r>
          </w:p>
          <w:p w14:paraId="407A0B60"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Each application must include a description of the procedure used by the State to ensure that resources are made available under Part C for all geographic areas within the State</w:t>
            </w:r>
            <w:proofErr w:type="gramStart"/>
            <w:r w:rsidRPr="002965F3">
              <w:rPr>
                <w:rFonts w:ascii="Times New Roman" w:hAnsi="Times New Roman"/>
                <w:sz w:val="18"/>
                <w:szCs w:val="18"/>
              </w:rPr>
              <w:t xml:space="preserve">.  </w:t>
            </w:r>
            <w:proofErr w:type="gramEnd"/>
          </w:p>
        </w:tc>
        <w:tc>
          <w:tcPr>
            <w:tcW w:w="1530" w:type="dxa"/>
            <w:gridSpan w:val="2"/>
          </w:tcPr>
          <w:p w14:paraId="251349A7"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§303.207.</w:t>
            </w:r>
          </w:p>
        </w:tc>
        <w:tc>
          <w:tcPr>
            <w:tcW w:w="2250" w:type="dxa"/>
          </w:tcPr>
          <w:p w14:paraId="6FFD5518"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No substantive change. </w:t>
            </w:r>
          </w:p>
        </w:tc>
        <w:tc>
          <w:tcPr>
            <w:tcW w:w="2544" w:type="dxa"/>
            <w:gridSpan w:val="2"/>
          </w:tcPr>
          <w:p w14:paraId="64B67A38" w14:textId="77777777" w:rsidR="002965F3" w:rsidRP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t xml:space="preserve">The State’s description </w:t>
            </w:r>
            <w:r w:rsidR="00BC5CAD">
              <w:rPr>
                <w:rFonts w:ascii="Times New Roman" w:hAnsi="Times New Roman"/>
                <w:i/>
                <w:sz w:val="18"/>
                <w:szCs w:val="18"/>
              </w:rPr>
              <w:t xml:space="preserve">regarding geographic equity </w:t>
            </w:r>
            <w:r w:rsidRPr="003148F7">
              <w:rPr>
                <w:rFonts w:ascii="Times New Roman" w:hAnsi="Times New Roman"/>
                <w:i/>
                <w:sz w:val="18"/>
                <w:szCs w:val="18"/>
              </w:rPr>
              <w:t>must be on file</w:t>
            </w:r>
            <w:r w:rsidR="00BC5CAD">
              <w:rPr>
                <w:rFonts w:ascii="Times New Roman" w:hAnsi="Times New Roman"/>
                <w:i/>
                <w:sz w:val="18"/>
                <w:szCs w:val="18"/>
              </w:rPr>
              <w:t xml:space="preserve"> with OSEP and if the State cannot locate it, it should submit a revised or updated description</w:t>
            </w:r>
            <w:r w:rsidRPr="003148F7">
              <w:rPr>
                <w:rFonts w:ascii="Times New Roman" w:hAnsi="Times New Roman"/>
                <w:i/>
                <w:sz w:val="18"/>
                <w:szCs w:val="18"/>
              </w:rPr>
              <w:t>.</w:t>
            </w:r>
          </w:p>
          <w:p w14:paraId="477BA3F7" w14:textId="77777777" w:rsidR="002965F3" w:rsidRPr="002965F3" w:rsidRDefault="002965F3" w:rsidP="002965F3">
            <w:pPr>
              <w:spacing w:before="120" w:after="120" w:line="240" w:lineRule="auto"/>
              <w:rPr>
                <w:rFonts w:ascii="Times New Roman" w:hAnsi="Times New Roman"/>
                <w:sz w:val="18"/>
                <w:szCs w:val="18"/>
              </w:rPr>
            </w:pPr>
          </w:p>
        </w:tc>
        <w:tc>
          <w:tcPr>
            <w:tcW w:w="3240" w:type="dxa"/>
          </w:tcPr>
          <w:p w14:paraId="6D4E0A9A"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3D38A757" w14:textId="77777777" w:rsidTr="00276F5B">
        <w:tc>
          <w:tcPr>
            <w:tcW w:w="973" w:type="dxa"/>
          </w:tcPr>
          <w:p w14:paraId="35AB7A2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II.A.9</w:t>
            </w:r>
          </w:p>
        </w:tc>
        <w:tc>
          <w:tcPr>
            <w:tcW w:w="2351" w:type="dxa"/>
            <w:gridSpan w:val="2"/>
          </w:tcPr>
          <w:p w14:paraId="0E78E75C" w14:textId="77777777" w:rsidR="002965F3" w:rsidRPr="002965F3" w:rsidRDefault="002965F3" w:rsidP="002965F3">
            <w:pPr>
              <w:spacing w:before="120" w:after="120" w:line="240" w:lineRule="auto"/>
              <w:rPr>
                <w:rFonts w:ascii="Times New Roman" w:eastAsia="Times New Roman" w:hAnsi="Times New Roman"/>
                <w:b/>
                <w:sz w:val="18"/>
                <w:szCs w:val="18"/>
              </w:rPr>
            </w:pPr>
            <w:r w:rsidRPr="002965F3">
              <w:rPr>
                <w:rFonts w:ascii="Times New Roman" w:eastAsia="Times New Roman" w:hAnsi="Times New Roman"/>
                <w:b/>
                <w:sz w:val="18"/>
                <w:szCs w:val="18"/>
              </w:rPr>
              <w:t>Public Participation</w:t>
            </w:r>
          </w:p>
          <w:p w14:paraId="4F505DB5" w14:textId="77777777" w:rsidR="002965F3" w:rsidRPr="002965F3" w:rsidRDefault="002965F3" w:rsidP="002965F3">
            <w:pPr>
              <w:spacing w:before="120" w:after="120" w:line="240" w:lineRule="auto"/>
              <w:rPr>
                <w:rFonts w:ascii="Times New Roman" w:eastAsia="Times New Roman" w:hAnsi="Times New Roman"/>
                <w:sz w:val="18"/>
                <w:szCs w:val="18"/>
              </w:rPr>
            </w:pPr>
            <w:r w:rsidRPr="002965F3">
              <w:rPr>
                <w:rFonts w:ascii="Times New Roman" w:eastAsia="Times New Roman" w:hAnsi="Times New Roman"/>
                <w:sz w:val="18"/>
                <w:szCs w:val="18"/>
              </w:rPr>
              <w:t xml:space="preserve">Each application must include a description of the policies and procedures used by the State to ensure that, before adopting any new policy or procedure </w:t>
            </w:r>
            <w:r w:rsidRPr="002965F3">
              <w:rPr>
                <w:rFonts w:ascii="Times New Roman" w:eastAsia="Times New Roman" w:hAnsi="Times New Roman"/>
                <w:sz w:val="18"/>
                <w:szCs w:val="18"/>
              </w:rPr>
              <w:lastRenderedPageBreak/>
              <w:t>(including any revision to an existing policy or procedure) needed to comply with Part C of the Act and 34 CFR Part 303, the lead agency--</w:t>
            </w:r>
          </w:p>
          <w:p w14:paraId="5927C5D0" w14:textId="77777777" w:rsidR="002965F3" w:rsidRPr="002965F3" w:rsidRDefault="002965F3" w:rsidP="002965F3">
            <w:pPr>
              <w:spacing w:before="120" w:after="120" w:line="240" w:lineRule="auto"/>
              <w:ind w:left="432" w:hanging="432"/>
              <w:rPr>
                <w:rFonts w:ascii="Times New Roman" w:eastAsia="Times New Roman" w:hAnsi="Times New Roman"/>
                <w:sz w:val="18"/>
                <w:szCs w:val="18"/>
              </w:rPr>
            </w:pPr>
            <w:r w:rsidRPr="002965F3">
              <w:rPr>
                <w:rFonts w:ascii="Times New Roman" w:eastAsia="Times New Roman" w:hAnsi="Times New Roman"/>
                <w:sz w:val="18"/>
                <w:szCs w:val="18"/>
              </w:rPr>
              <w:t>(1)</w:t>
            </w:r>
            <w:r w:rsidRPr="002965F3">
              <w:rPr>
                <w:rFonts w:ascii="Times New Roman" w:eastAsia="Times New Roman" w:hAnsi="Times New Roman"/>
                <w:sz w:val="18"/>
                <w:szCs w:val="18"/>
              </w:rPr>
              <w:tab/>
              <w:t>Holds public hearings on the new policy or procedure (including any revision to an existing policy or procedure</w:t>
            </w:r>
            <w:proofErr w:type="gramStart"/>
            <w:r w:rsidRPr="002965F3">
              <w:rPr>
                <w:rFonts w:ascii="Times New Roman" w:eastAsia="Times New Roman" w:hAnsi="Times New Roman"/>
                <w:sz w:val="18"/>
                <w:szCs w:val="18"/>
              </w:rPr>
              <w:t>);</w:t>
            </w:r>
            <w:proofErr w:type="gramEnd"/>
          </w:p>
          <w:p w14:paraId="65DCAD54" w14:textId="77777777" w:rsidR="002965F3" w:rsidRPr="002965F3" w:rsidRDefault="002965F3" w:rsidP="002965F3">
            <w:pPr>
              <w:spacing w:before="120" w:after="120" w:line="240" w:lineRule="auto"/>
              <w:ind w:left="432" w:hanging="432"/>
              <w:rPr>
                <w:rFonts w:ascii="Times New Roman" w:eastAsia="Times New Roman" w:hAnsi="Times New Roman"/>
                <w:sz w:val="18"/>
                <w:szCs w:val="18"/>
              </w:rPr>
            </w:pPr>
            <w:r w:rsidRPr="002965F3">
              <w:rPr>
                <w:rFonts w:ascii="Times New Roman" w:eastAsia="Times New Roman" w:hAnsi="Times New Roman"/>
                <w:sz w:val="18"/>
                <w:szCs w:val="18"/>
              </w:rPr>
              <w:t>(2)</w:t>
            </w:r>
            <w:r w:rsidRPr="002965F3">
              <w:rPr>
                <w:rFonts w:ascii="Times New Roman" w:eastAsia="Times New Roman" w:hAnsi="Times New Roman"/>
                <w:sz w:val="18"/>
                <w:szCs w:val="18"/>
              </w:rPr>
              <w:tab/>
              <w:t xml:space="preserve">Provides notice of the hearings held in accordance with §303.208(b)(1) at least 30 days before the hearings are conducted to enable public </w:t>
            </w:r>
            <w:proofErr w:type="gramStart"/>
            <w:r w:rsidRPr="002965F3">
              <w:rPr>
                <w:rFonts w:ascii="Times New Roman" w:eastAsia="Times New Roman" w:hAnsi="Times New Roman"/>
                <w:sz w:val="18"/>
                <w:szCs w:val="18"/>
              </w:rPr>
              <w:t>participation;</w:t>
            </w:r>
            <w:proofErr w:type="gramEnd"/>
            <w:r w:rsidRPr="002965F3">
              <w:rPr>
                <w:rFonts w:ascii="Times New Roman" w:eastAsia="Times New Roman" w:hAnsi="Times New Roman"/>
                <w:sz w:val="18"/>
                <w:szCs w:val="18"/>
              </w:rPr>
              <w:t xml:space="preserve"> and</w:t>
            </w:r>
          </w:p>
          <w:p w14:paraId="5DF25784" w14:textId="77777777" w:rsidR="002965F3" w:rsidRPr="002965F3" w:rsidRDefault="002965F3" w:rsidP="002965F3">
            <w:pPr>
              <w:spacing w:before="120" w:after="120" w:line="240" w:lineRule="auto"/>
              <w:ind w:left="432" w:hanging="432"/>
              <w:rPr>
                <w:rFonts w:ascii="Times New Roman" w:eastAsia="Times New Roman" w:hAnsi="Times New Roman"/>
                <w:sz w:val="18"/>
                <w:szCs w:val="18"/>
              </w:rPr>
            </w:pPr>
            <w:r w:rsidRPr="002965F3">
              <w:rPr>
                <w:rFonts w:ascii="Times New Roman" w:eastAsia="Times New Roman" w:hAnsi="Times New Roman"/>
                <w:sz w:val="18"/>
                <w:szCs w:val="18"/>
              </w:rPr>
              <w:t>(3)</w:t>
            </w:r>
            <w:r w:rsidRPr="002965F3">
              <w:rPr>
                <w:rFonts w:ascii="Times New Roman" w:eastAsia="Times New Roman" w:hAnsi="Times New Roman"/>
                <w:sz w:val="18"/>
                <w:szCs w:val="18"/>
              </w:rPr>
              <w:tab/>
              <w:t xml:space="preserve">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 </w:t>
            </w:r>
          </w:p>
        </w:tc>
        <w:tc>
          <w:tcPr>
            <w:tcW w:w="1530" w:type="dxa"/>
            <w:gridSpan w:val="2"/>
          </w:tcPr>
          <w:p w14:paraId="3514414A"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lastRenderedPageBreak/>
              <w:t>34 CFR §§303.208, 303.101(c).</w:t>
            </w:r>
          </w:p>
        </w:tc>
        <w:tc>
          <w:tcPr>
            <w:tcW w:w="2250" w:type="dxa"/>
          </w:tcPr>
          <w:p w14:paraId="651981A8" w14:textId="77777777" w:rsidR="002965F3" w:rsidRPr="002965F3" w:rsidRDefault="002965F3" w:rsidP="002965F3">
            <w:pPr>
              <w:spacing w:before="120" w:after="120" w:line="240" w:lineRule="auto"/>
              <w:rPr>
                <w:rFonts w:ascii="Times New Roman" w:hAnsi="Times New Roman"/>
                <w:b/>
                <w:sz w:val="18"/>
                <w:szCs w:val="18"/>
                <w:u w:val="single"/>
              </w:rPr>
            </w:pPr>
            <w:r w:rsidRPr="002965F3">
              <w:rPr>
                <w:rFonts w:ascii="Times New Roman" w:hAnsi="Times New Roman"/>
                <w:b/>
                <w:sz w:val="18"/>
                <w:szCs w:val="18"/>
                <w:u w:val="single"/>
              </w:rPr>
              <w:t>Public participation policies and procedures</w:t>
            </w:r>
          </w:p>
          <w:p w14:paraId="1E8FF8B4"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§303.208(a) clarifies the public participation requirements to the State’s Part C application.</w:t>
            </w:r>
          </w:p>
          <w:p w14:paraId="1444CFBC"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lastRenderedPageBreak/>
              <w:t>§303.208(b) clarifies applicability of the public participation requirements to the State’s policies and procedures (including any revision to an existing policy or procedure) that are necessary to comply with Part C of the Act</w:t>
            </w:r>
            <w:proofErr w:type="gramStart"/>
            <w:r w:rsidRPr="002965F3">
              <w:rPr>
                <w:rFonts w:ascii="Times New Roman" w:hAnsi="Times New Roman"/>
                <w:sz w:val="18"/>
                <w:szCs w:val="18"/>
              </w:rPr>
              <w:t xml:space="preserve">.  </w:t>
            </w:r>
            <w:proofErr w:type="gramEnd"/>
            <w:r w:rsidRPr="002965F3">
              <w:rPr>
                <w:rFonts w:ascii="Times New Roman" w:hAnsi="Times New Roman"/>
                <w:sz w:val="18"/>
                <w:szCs w:val="18"/>
              </w:rPr>
              <w:t xml:space="preserve">This provision makes clear that the public participation requirements apply to </w:t>
            </w:r>
            <w:r w:rsidRPr="002965F3">
              <w:rPr>
                <w:rFonts w:ascii="Times New Roman" w:hAnsi="Times New Roman"/>
                <w:b/>
                <w:sz w:val="18"/>
                <w:szCs w:val="18"/>
              </w:rPr>
              <w:t>all</w:t>
            </w:r>
            <w:r w:rsidRPr="002965F3">
              <w:rPr>
                <w:rFonts w:ascii="Times New Roman" w:hAnsi="Times New Roman"/>
                <w:sz w:val="18"/>
                <w:szCs w:val="18"/>
              </w:rPr>
              <w:t xml:space="preserve"> State policies and procedures necessary to comply with Part C of the Act and not just those that are required to be submitted with the State’s application (as was the case with the prior regulations).</w:t>
            </w:r>
          </w:p>
          <w:p w14:paraId="2EE21792"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§303.208(b) requires lead agencies to hold public hearings, provide prior notice at least 30 days before the hearings, and provide a public comment period of at least 30 days before adopting any new or revised part C policies or procedures. </w:t>
            </w:r>
          </w:p>
          <w:p w14:paraId="32AEFF53"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The provisions in the prior regulations regarding submission of the notice of public hearings, publication of such notice in newspapers, requests for waivers of the timelines, and other provisions have been removed.</w:t>
            </w:r>
          </w:p>
          <w:p w14:paraId="7E85F155"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§303.101(c) clarifies that the State must obtain approval by the Secretary </w:t>
            </w:r>
            <w:r w:rsidRPr="002965F3">
              <w:rPr>
                <w:rFonts w:ascii="Times New Roman" w:hAnsi="Times New Roman"/>
                <w:sz w:val="18"/>
                <w:szCs w:val="18"/>
              </w:rPr>
              <w:lastRenderedPageBreak/>
              <w:t>before the implementation of policies or procedures required to be submitted under §§303.203, 303.204, 303.206, 303.207, 303.208, 303.209 and 303.211.</w:t>
            </w:r>
          </w:p>
        </w:tc>
        <w:tc>
          <w:tcPr>
            <w:tcW w:w="2544" w:type="dxa"/>
            <w:gridSpan w:val="2"/>
          </w:tcPr>
          <w:p w14:paraId="73885671" w14:textId="77777777" w:rsidR="003148F7" w:rsidRDefault="002965F3" w:rsidP="002965F3">
            <w:pPr>
              <w:spacing w:before="120" w:after="120" w:line="240" w:lineRule="auto"/>
              <w:rPr>
                <w:rFonts w:ascii="Times New Roman" w:hAnsi="Times New Roman"/>
                <w:i/>
                <w:sz w:val="18"/>
                <w:szCs w:val="18"/>
              </w:rPr>
            </w:pPr>
            <w:r w:rsidRPr="003148F7">
              <w:rPr>
                <w:rFonts w:ascii="Times New Roman" w:hAnsi="Times New Roman"/>
                <w:i/>
                <w:sz w:val="18"/>
                <w:szCs w:val="18"/>
              </w:rPr>
              <w:lastRenderedPageBreak/>
              <w:t>The application must include a description of the policies and procedures used for public participation in general</w:t>
            </w:r>
            <w:r w:rsidR="003148F7">
              <w:rPr>
                <w:rFonts w:ascii="Times New Roman" w:hAnsi="Times New Roman"/>
                <w:i/>
                <w:sz w:val="18"/>
                <w:szCs w:val="18"/>
              </w:rPr>
              <w:t xml:space="preserve"> and those policies must meet the requirements in 34 CFR §303.208</w:t>
            </w:r>
            <w:r w:rsidR="00026007">
              <w:rPr>
                <w:rFonts w:ascii="Times New Roman" w:hAnsi="Times New Roman"/>
                <w:i/>
                <w:sz w:val="18"/>
                <w:szCs w:val="18"/>
              </w:rPr>
              <w:t>(b)</w:t>
            </w:r>
            <w:proofErr w:type="gramStart"/>
            <w:r w:rsidR="003148F7">
              <w:rPr>
                <w:rFonts w:ascii="Times New Roman" w:hAnsi="Times New Roman"/>
                <w:i/>
                <w:sz w:val="18"/>
                <w:szCs w:val="18"/>
              </w:rPr>
              <w:t xml:space="preserve">.  </w:t>
            </w:r>
            <w:proofErr w:type="gramEnd"/>
          </w:p>
          <w:p w14:paraId="506923F6" w14:textId="77777777" w:rsidR="00AF352E" w:rsidRPr="003148F7" w:rsidRDefault="003148F7" w:rsidP="00D50A13">
            <w:pPr>
              <w:spacing w:before="120" w:after="120" w:line="240" w:lineRule="auto"/>
              <w:rPr>
                <w:rFonts w:ascii="Times New Roman" w:hAnsi="Times New Roman"/>
                <w:i/>
                <w:sz w:val="18"/>
                <w:szCs w:val="18"/>
              </w:rPr>
            </w:pPr>
            <w:r>
              <w:rPr>
                <w:rFonts w:ascii="Times New Roman" w:hAnsi="Times New Roman"/>
                <w:i/>
                <w:sz w:val="18"/>
                <w:szCs w:val="18"/>
              </w:rPr>
              <w:lastRenderedPageBreak/>
              <w:t>The State</w:t>
            </w:r>
            <w:r w:rsidR="0001418F">
              <w:rPr>
                <w:rFonts w:ascii="Times New Roman" w:hAnsi="Times New Roman"/>
                <w:i/>
                <w:sz w:val="18"/>
                <w:szCs w:val="18"/>
              </w:rPr>
              <w:t xml:space="preserve">’s </w:t>
            </w:r>
            <w:r w:rsidR="009F4B6A">
              <w:rPr>
                <w:rFonts w:ascii="Times New Roman" w:hAnsi="Times New Roman"/>
                <w:i/>
                <w:sz w:val="18"/>
                <w:szCs w:val="18"/>
              </w:rPr>
              <w:t xml:space="preserve">description of its </w:t>
            </w:r>
            <w:r w:rsidR="0001418F">
              <w:rPr>
                <w:rFonts w:ascii="Times New Roman" w:hAnsi="Times New Roman"/>
                <w:i/>
                <w:sz w:val="18"/>
                <w:szCs w:val="18"/>
              </w:rPr>
              <w:t xml:space="preserve">policies must address </w:t>
            </w:r>
            <w:r w:rsidR="0001418F" w:rsidRPr="0001418F">
              <w:rPr>
                <w:rFonts w:ascii="Times New Roman" w:hAnsi="Times New Roman"/>
                <w:i/>
                <w:sz w:val="18"/>
                <w:szCs w:val="18"/>
              </w:rPr>
              <w:t>§</w:t>
            </w:r>
            <w:r w:rsidR="0001418F">
              <w:rPr>
                <w:rFonts w:ascii="Times New Roman" w:hAnsi="Times New Roman"/>
                <w:i/>
                <w:sz w:val="18"/>
                <w:szCs w:val="18"/>
              </w:rPr>
              <w:t>303.208</w:t>
            </w:r>
            <w:r w:rsidR="00026007">
              <w:rPr>
                <w:rFonts w:ascii="Times New Roman" w:hAnsi="Times New Roman"/>
                <w:i/>
                <w:sz w:val="18"/>
                <w:szCs w:val="18"/>
              </w:rPr>
              <w:t>(b)</w:t>
            </w:r>
            <w:r w:rsidR="0001418F">
              <w:rPr>
                <w:rFonts w:ascii="Times New Roman" w:hAnsi="Times New Roman"/>
                <w:i/>
                <w:sz w:val="18"/>
                <w:szCs w:val="18"/>
              </w:rPr>
              <w:t>, and not just</w:t>
            </w:r>
            <w:r w:rsidR="009F4B6A">
              <w:rPr>
                <w:rFonts w:ascii="Times New Roman" w:hAnsi="Times New Roman"/>
                <w:i/>
                <w:sz w:val="18"/>
                <w:szCs w:val="18"/>
              </w:rPr>
              <w:t xml:space="preserve"> include</w:t>
            </w:r>
            <w:r w:rsidR="0001418F">
              <w:rPr>
                <w:rFonts w:ascii="Times New Roman" w:hAnsi="Times New Roman"/>
                <w:i/>
                <w:sz w:val="18"/>
                <w:szCs w:val="18"/>
              </w:rPr>
              <w:t xml:space="preserve"> a description of </w:t>
            </w:r>
            <w:r>
              <w:rPr>
                <w:rFonts w:ascii="Times New Roman" w:hAnsi="Times New Roman"/>
                <w:i/>
                <w:sz w:val="18"/>
                <w:szCs w:val="18"/>
              </w:rPr>
              <w:t xml:space="preserve">how the </w:t>
            </w:r>
            <w:r w:rsidR="002965F3" w:rsidRPr="003148F7">
              <w:rPr>
                <w:rFonts w:ascii="Times New Roman" w:hAnsi="Times New Roman"/>
                <w:i/>
                <w:sz w:val="18"/>
                <w:szCs w:val="18"/>
              </w:rPr>
              <w:t xml:space="preserve">State </w:t>
            </w:r>
            <w:r>
              <w:rPr>
                <w:rFonts w:ascii="Times New Roman" w:hAnsi="Times New Roman"/>
                <w:i/>
                <w:sz w:val="18"/>
                <w:szCs w:val="18"/>
              </w:rPr>
              <w:t xml:space="preserve">met the public participation requirements in a particular year </w:t>
            </w:r>
            <w:r w:rsidR="00D50A13">
              <w:rPr>
                <w:rFonts w:ascii="Times New Roman" w:hAnsi="Times New Roman"/>
                <w:i/>
                <w:sz w:val="18"/>
                <w:szCs w:val="18"/>
              </w:rPr>
              <w:t xml:space="preserve">for that </w:t>
            </w:r>
            <w:r w:rsidR="002965F3" w:rsidRPr="003148F7">
              <w:rPr>
                <w:rFonts w:ascii="Times New Roman" w:hAnsi="Times New Roman"/>
                <w:i/>
                <w:sz w:val="18"/>
                <w:szCs w:val="18"/>
              </w:rPr>
              <w:t>application.</w:t>
            </w:r>
          </w:p>
        </w:tc>
        <w:tc>
          <w:tcPr>
            <w:tcW w:w="3240" w:type="dxa"/>
          </w:tcPr>
          <w:p w14:paraId="6C957865"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6FF54070" w14:textId="77777777" w:rsidTr="00276F5B">
        <w:tc>
          <w:tcPr>
            <w:tcW w:w="973" w:type="dxa"/>
          </w:tcPr>
          <w:p w14:paraId="417876C4"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lastRenderedPageBreak/>
              <w:t>II.A.10.</w:t>
            </w:r>
          </w:p>
        </w:tc>
        <w:tc>
          <w:tcPr>
            <w:tcW w:w="2351" w:type="dxa"/>
            <w:gridSpan w:val="2"/>
          </w:tcPr>
          <w:p w14:paraId="457125F4" w14:textId="77777777" w:rsidR="002965F3" w:rsidRPr="00AF352E" w:rsidRDefault="00AF352E" w:rsidP="00AF352E">
            <w:pPr>
              <w:spacing w:before="120" w:after="120" w:line="240" w:lineRule="auto"/>
              <w:rPr>
                <w:rFonts w:ascii="Times New Roman" w:eastAsia="Times New Roman" w:hAnsi="Times New Roman"/>
                <w:b/>
                <w:sz w:val="18"/>
                <w:szCs w:val="18"/>
              </w:rPr>
            </w:pPr>
            <w:r w:rsidRPr="00AF352E">
              <w:rPr>
                <w:rFonts w:ascii="Times New Roman" w:eastAsia="Times New Roman" w:hAnsi="Times New Roman"/>
                <w:b/>
                <w:sz w:val="18"/>
                <w:szCs w:val="18"/>
              </w:rPr>
              <w:t>Transition</w:t>
            </w:r>
          </w:p>
        </w:tc>
        <w:tc>
          <w:tcPr>
            <w:tcW w:w="1530" w:type="dxa"/>
            <w:gridSpan w:val="2"/>
          </w:tcPr>
          <w:p w14:paraId="20C9D8EF"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 303.209, 303.344(h), 303.211, 303.401.</w:t>
            </w:r>
          </w:p>
        </w:tc>
        <w:tc>
          <w:tcPr>
            <w:tcW w:w="2250" w:type="dxa"/>
          </w:tcPr>
          <w:p w14:paraId="7A9413C0" w14:textId="77777777" w:rsidR="002965F3" w:rsidRPr="002965F3" w:rsidRDefault="002965F3" w:rsidP="00AF352E">
            <w:pPr>
              <w:spacing w:before="120" w:after="120" w:line="240" w:lineRule="auto"/>
              <w:rPr>
                <w:rFonts w:ascii="Times New Roman" w:hAnsi="Times New Roman"/>
                <w:sz w:val="18"/>
                <w:szCs w:val="18"/>
              </w:rPr>
            </w:pPr>
            <w:r w:rsidRPr="002965F3">
              <w:rPr>
                <w:rFonts w:ascii="Times New Roman" w:hAnsi="Times New Roman"/>
                <w:sz w:val="18"/>
                <w:szCs w:val="18"/>
              </w:rPr>
              <w:t xml:space="preserve">See the OSEP IDEA Part C </w:t>
            </w:r>
            <w:r w:rsidR="00AF352E">
              <w:rPr>
                <w:rFonts w:ascii="Times New Roman" w:hAnsi="Times New Roman"/>
                <w:sz w:val="18"/>
                <w:szCs w:val="18"/>
              </w:rPr>
              <w:t xml:space="preserve">Transition </w:t>
            </w:r>
            <w:r w:rsidRPr="002965F3">
              <w:rPr>
                <w:rFonts w:ascii="Times New Roman" w:hAnsi="Times New Roman"/>
                <w:sz w:val="18"/>
                <w:szCs w:val="18"/>
              </w:rPr>
              <w:t xml:space="preserve">Checklist for a </w:t>
            </w:r>
            <w:r w:rsidR="00AF352E">
              <w:rPr>
                <w:rFonts w:ascii="Times New Roman" w:hAnsi="Times New Roman"/>
                <w:sz w:val="18"/>
                <w:szCs w:val="18"/>
              </w:rPr>
              <w:t>description</w:t>
            </w:r>
            <w:r w:rsidRPr="002965F3">
              <w:rPr>
                <w:rFonts w:ascii="Times New Roman" w:hAnsi="Times New Roman"/>
                <w:sz w:val="18"/>
                <w:szCs w:val="18"/>
              </w:rPr>
              <w:t xml:space="preserve"> of the changes to the early childhood transition requirements and how </w:t>
            </w:r>
            <w:proofErr w:type="gramStart"/>
            <w:r w:rsidRPr="002965F3">
              <w:rPr>
                <w:rFonts w:ascii="Times New Roman" w:hAnsi="Times New Roman"/>
                <w:sz w:val="18"/>
                <w:szCs w:val="18"/>
              </w:rPr>
              <w:t>all of</w:t>
            </w:r>
            <w:proofErr w:type="gramEnd"/>
            <w:r w:rsidRPr="002965F3">
              <w:rPr>
                <w:rFonts w:ascii="Times New Roman" w:hAnsi="Times New Roman"/>
                <w:sz w:val="18"/>
                <w:szCs w:val="18"/>
              </w:rPr>
              <w:t xml:space="preserve"> those changes must be included in the State’s Transition Agreement</w:t>
            </w:r>
            <w:r w:rsidR="00AF352E">
              <w:rPr>
                <w:rFonts w:ascii="Times New Roman" w:hAnsi="Times New Roman"/>
                <w:sz w:val="18"/>
                <w:szCs w:val="18"/>
              </w:rPr>
              <w:t xml:space="preserve"> and the State’s transition policies and procedures</w:t>
            </w:r>
            <w:r w:rsidRPr="002965F3">
              <w:rPr>
                <w:rFonts w:ascii="Times New Roman" w:hAnsi="Times New Roman"/>
                <w:sz w:val="18"/>
                <w:szCs w:val="18"/>
              </w:rPr>
              <w:t xml:space="preserve">.  </w:t>
            </w:r>
          </w:p>
        </w:tc>
        <w:tc>
          <w:tcPr>
            <w:tcW w:w="2544" w:type="dxa"/>
            <w:gridSpan w:val="2"/>
          </w:tcPr>
          <w:p w14:paraId="1DC69F2B" w14:textId="77777777" w:rsidR="002965F3" w:rsidRPr="002965F3" w:rsidRDefault="00AF352E" w:rsidP="002965F3">
            <w:pPr>
              <w:spacing w:before="120" w:after="120" w:line="240" w:lineRule="auto"/>
              <w:rPr>
                <w:rFonts w:ascii="Times New Roman" w:hAnsi="Times New Roman"/>
                <w:i/>
                <w:sz w:val="18"/>
                <w:szCs w:val="18"/>
              </w:rPr>
            </w:pPr>
            <w:r>
              <w:rPr>
                <w:rFonts w:ascii="Times New Roman" w:hAnsi="Times New Roman"/>
                <w:i/>
                <w:sz w:val="18"/>
                <w:szCs w:val="18"/>
              </w:rPr>
              <w:t>See OSEP Transition Checklist.</w:t>
            </w:r>
          </w:p>
        </w:tc>
        <w:tc>
          <w:tcPr>
            <w:tcW w:w="3240" w:type="dxa"/>
          </w:tcPr>
          <w:p w14:paraId="67D4F62E" w14:textId="77777777" w:rsidR="002965F3" w:rsidRPr="002965F3" w:rsidRDefault="002965F3" w:rsidP="002965F3">
            <w:pPr>
              <w:spacing w:before="120" w:after="120" w:line="240" w:lineRule="auto"/>
              <w:rPr>
                <w:rFonts w:ascii="Times New Roman" w:hAnsi="Times New Roman"/>
                <w:sz w:val="18"/>
                <w:szCs w:val="18"/>
              </w:rPr>
            </w:pPr>
          </w:p>
        </w:tc>
      </w:tr>
      <w:tr w:rsidR="002965F3" w:rsidRPr="002965F3" w14:paraId="7BB64E2C" w14:textId="77777777" w:rsidTr="00276F5B">
        <w:tc>
          <w:tcPr>
            <w:tcW w:w="973" w:type="dxa"/>
          </w:tcPr>
          <w:p w14:paraId="2EB600F3"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II.A.11</w:t>
            </w:r>
          </w:p>
        </w:tc>
        <w:tc>
          <w:tcPr>
            <w:tcW w:w="2351" w:type="dxa"/>
            <w:gridSpan w:val="2"/>
          </w:tcPr>
          <w:p w14:paraId="174F3249"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Head Start</w:t>
            </w:r>
          </w:p>
          <w:p w14:paraId="5448E359"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11.  Each application must contain a description of State efforts to promote collaboration among Head Start and Early Head Start programs under the Head Start Act (42 U.S.C. 9801, </w:t>
            </w:r>
            <w:r w:rsidRPr="002965F3">
              <w:rPr>
                <w:rFonts w:ascii="Times New Roman" w:hAnsi="Times New Roman"/>
                <w:sz w:val="18"/>
                <w:szCs w:val="18"/>
                <w:u w:val="single"/>
              </w:rPr>
              <w:t>et</w:t>
            </w:r>
            <w:r w:rsidRPr="002965F3">
              <w:rPr>
                <w:rFonts w:ascii="Times New Roman" w:hAnsi="Times New Roman"/>
                <w:sz w:val="18"/>
                <w:szCs w:val="18"/>
              </w:rPr>
              <w:t xml:space="preserve"> </w:t>
            </w:r>
            <w:r w:rsidRPr="002965F3">
              <w:rPr>
                <w:rFonts w:ascii="Times New Roman" w:hAnsi="Times New Roman"/>
                <w:sz w:val="18"/>
                <w:szCs w:val="18"/>
                <w:u w:val="single"/>
              </w:rPr>
              <w:t>seq</w:t>
            </w:r>
            <w:r w:rsidRPr="002965F3">
              <w:rPr>
                <w:rFonts w:ascii="Times New Roman" w:hAnsi="Times New Roman"/>
                <w:sz w:val="18"/>
                <w:szCs w:val="18"/>
              </w:rPr>
              <w:t>., as amended), early education and child care programs, and services under Part C.</w:t>
            </w:r>
          </w:p>
        </w:tc>
        <w:tc>
          <w:tcPr>
            <w:tcW w:w="1530" w:type="dxa"/>
            <w:gridSpan w:val="2"/>
          </w:tcPr>
          <w:p w14:paraId="0B46BC74"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§303.210.</w:t>
            </w:r>
          </w:p>
        </w:tc>
        <w:tc>
          <w:tcPr>
            <w:tcW w:w="2250" w:type="dxa"/>
          </w:tcPr>
          <w:p w14:paraId="33B86FEE" w14:textId="77777777" w:rsidR="002965F3" w:rsidRPr="002965F3" w:rsidRDefault="002965F3" w:rsidP="002965F3">
            <w:pPr>
              <w:spacing w:before="120" w:after="120" w:line="240" w:lineRule="auto"/>
              <w:rPr>
                <w:rFonts w:ascii="Times New Roman" w:hAnsi="Times New Roman"/>
                <w:sz w:val="18"/>
                <w:szCs w:val="18"/>
                <w:lang w:bidi="en-US"/>
              </w:rPr>
            </w:pPr>
            <w:r w:rsidRPr="002965F3">
              <w:rPr>
                <w:rFonts w:ascii="Times New Roman" w:hAnsi="Times New Roman"/>
                <w:sz w:val="18"/>
                <w:szCs w:val="18"/>
                <w:lang w:bidi="en-US"/>
              </w:rPr>
              <w:t>IDEA §637(a)(10) added this application requirement and §303.210 includes a reference to Early Head Start in addition to Head Start.</w:t>
            </w:r>
          </w:p>
        </w:tc>
        <w:tc>
          <w:tcPr>
            <w:tcW w:w="2544" w:type="dxa"/>
            <w:gridSpan w:val="2"/>
          </w:tcPr>
          <w:p w14:paraId="45AAC35E" w14:textId="77777777" w:rsidR="002965F3" w:rsidRPr="003148F7" w:rsidRDefault="002965F3" w:rsidP="002965F3">
            <w:pPr>
              <w:spacing w:before="120" w:after="120" w:line="240" w:lineRule="auto"/>
              <w:rPr>
                <w:rFonts w:ascii="Times New Roman" w:hAnsi="Times New Roman"/>
                <w:i/>
                <w:sz w:val="18"/>
                <w:szCs w:val="18"/>
                <w:lang w:bidi="en-US"/>
              </w:rPr>
            </w:pPr>
            <w:r w:rsidRPr="003148F7">
              <w:rPr>
                <w:rFonts w:ascii="Times New Roman" w:hAnsi="Times New Roman"/>
                <w:i/>
                <w:sz w:val="18"/>
                <w:szCs w:val="18"/>
                <w:lang w:bidi="en-US"/>
              </w:rPr>
              <w:t xml:space="preserve">The State is required to provide a description of its efforts. </w:t>
            </w:r>
          </w:p>
          <w:p w14:paraId="4315D90C" w14:textId="77777777" w:rsidR="002965F3" w:rsidRPr="003148F7" w:rsidRDefault="002965F3" w:rsidP="002965F3">
            <w:pPr>
              <w:spacing w:before="120" w:after="120" w:line="240" w:lineRule="auto"/>
              <w:rPr>
                <w:rFonts w:ascii="Times New Roman" w:hAnsi="Times New Roman"/>
                <w:i/>
                <w:sz w:val="18"/>
                <w:szCs w:val="18"/>
                <w:lang w:bidi="en-US"/>
              </w:rPr>
            </w:pPr>
            <w:r w:rsidRPr="003148F7">
              <w:rPr>
                <w:rFonts w:ascii="Times New Roman" w:hAnsi="Times New Roman"/>
                <w:i/>
                <w:sz w:val="18"/>
                <w:szCs w:val="18"/>
                <w:lang w:bidi="en-US"/>
              </w:rPr>
              <w:t>The State may reference</w:t>
            </w:r>
            <w:r w:rsidR="003148F7">
              <w:rPr>
                <w:rFonts w:ascii="Times New Roman" w:hAnsi="Times New Roman"/>
                <w:i/>
                <w:sz w:val="18"/>
                <w:szCs w:val="18"/>
                <w:lang w:bidi="en-US"/>
              </w:rPr>
              <w:t xml:space="preserve"> or provide a description of</w:t>
            </w:r>
            <w:r w:rsidRPr="003148F7">
              <w:rPr>
                <w:rFonts w:ascii="Times New Roman" w:hAnsi="Times New Roman"/>
                <w:i/>
                <w:sz w:val="18"/>
                <w:szCs w:val="18"/>
                <w:lang w:bidi="en-US"/>
              </w:rPr>
              <w:t xml:space="preserve"> its interagency agreem</w:t>
            </w:r>
            <w:r w:rsidR="003148F7">
              <w:rPr>
                <w:rFonts w:ascii="Times New Roman" w:hAnsi="Times New Roman"/>
                <w:i/>
                <w:sz w:val="18"/>
                <w:szCs w:val="18"/>
                <w:lang w:bidi="en-US"/>
              </w:rPr>
              <w:t>ent without further explanation</w:t>
            </w:r>
            <w:proofErr w:type="gramStart"/>
            <w:r w:rsidR="003148F7">
              <w:rPr>
                <w:rFonts w:ascii="Times New Roman" w:hAnsi="Times New Roman"/>
                <w:i/>
                <w:sz w:val="18"/>
                <w:szCs w:val="18"/>
                <w:lang w:bidi="en-US"/>
              </w:rPr>
              <w:t xml:space="preserve">.  </w:t>
            </w:r>
            <w:proofErr w:type="gramEnd"/>
            <w:r w:rsidR="003148F7">
              <w:rPr>
                <w:rFonts w:ascii="Times New Roman" w:hAnsi="Times New Roman"/>
                <w:i/>
                <w:sz w:val="18"/>
                <w:szCs w:val="18"/>
                <w:lang w:bidi="en-US"/>
              </w:rPr>
              <w:t>The State is not required to submit its interagency agreement with HeadStart under this section of the application.</w:t>
            </w:r>
          </w:p>
          <w:p w14:paraId="38346A6A" w14:textId="77777777" w:rsidR="002965F3" w:rsidRPr="003148F7" w:rsidRDefault="002965F3" w:rsidP="002965F3">
            <w:pPr>
              <w:spacing w:before="120" w:after="120" w:line="240" w:lineRule="auto"/>
              <w:rPr>
                <w:rFonts w:ascii="Times New Roman" w:hAnsi="Times New Roman"/>
                <w:i/>
                <w:sz w:val="18"/>
                <w:szCs w:val="18"/>
                <w:lang w:bidi="en-US"/>
              </w:rPr>
            </w:pPr>
            <w:r w:rsidRPr="003148F7">
              <w:rPr>
                <w:rFonts w:ascii="Times New Roman" w:hAnsi="Times New Roman"/>
                <w:i/>
                <w:sz w:val="18"/>
                <w:szCs w:val="18"/>
                <w:lang w:bidi="en-US"/>
              </w:rPr>
              <w:t xml:space="preserve">The State </w:t>
            </w:r>
            <w:r w:rsidR="003148F7">
              <w:rPr>
                <w:rFonts w:ascii="Times New Roman" w:hAnsi="Times New Roman"/>
                <w:i/>
                <w:sz w:val="18"/>
                <w:szCs w:val="18"/>
                <w:lang w:bidi="en-US"/>
              </w:rPr>
              <w:t xml:space="preserve">would be required to submit a HeadStart </w:t>
            </w:r>
            <w:r w:rsidRPr="003148F7">
              <w:rPr>
                <w:rFonts w:ascii="Times New Roman" w:hAnsi="Times New Roman"/>
                <w:i/>
                <w:sz w:val="18"/>
                <w:szCs w:val="18"/>
                <w:lang w:bidi="en-US"/>
              </w:rPr>
              <w:t>interagency agreement if th</w:t>
            </w:r>
            <w:r w:rsidR="003148F7">
              <w:rPr>
                <w:rFonts w:ascii="Times New Roman" w:hAnsi="Times New Roman"/>
                <w:i/>
                <w:sz w:val="18"/>
                <w:szCs w:val="18"/>
                <w:lang w:bidi="en-US"/>
              </w:rPr>
              <w:t>at</w:t>
            </w:r>
            <w:r w:rsidRPr="003148F7">
              <w:rPr>
                <w:rFonts w:ascii="Times New Roman" w:hAnsi="Times New Roman"/>
                <w:i/>
                <w:sz w:val="18"/>
                <w:szCs w:val="18"/>
                <w:lang w:bidi="en-US"/>
              </w:rPr>
              <w:t xml:space="preserve"> agreement is part of a Method under §303.511</w:t>
            </w:r>
            <w:r w:rsidR="003148F7">
              <w:rPr>
                <w:rFonts w:ascii="Times New Roman" w:hAnsi="Times New Roman"/>
                <w:i/>
                <w:sz w:val="18"/>
                <w:szCs w:val="18"/>
                <w:lang w:bidi="en-US"/>
              </w:rPr>
              <w:t xml:space="preserve"> (i.e., </w:t>
            </w:r>
            <w:r w:rsidRPr="003148F7">
              <w:rPr>
                <w:rFonts w:ascii="Times New Roman" w:hAnsi="Times New Roman"/>
                <w:i/>
                <w:sz w:val="18"/>
                <w:szCs w:val="18"/>
                <w:lang w:bidi="en-US"/>
              </w:rPr>
              <w:t xml:space="preserve">when the </w:t>
            </w:r>
            <w:r w:rsidR="003148F7">
              <w:rPr>
                <w:rFonts w:ascii="Times New Roman" w:hAnsi="Times New Roman"/>
                <w:i/>
                <w:sz w:val="18"/>
                <w:szCs w:val="18"/>
                <w:lang w:bidi="en-US"/>
              </w:rPr>
              <w:t>State’s Head Start/</w:t>
            </w:r>
            <w:r w:rsidRPr="003148F7">
              <w:rPr>
                <w:rFonts w:ascii="Times New Roman" w:hAnsi="Times New Roman"/>
                <w:i/>
                <w:sz w:val="18"/>
                <w:szCs w:val="18"/>
                <w:lang w:bidi="en-US"/>
              </w:rPr>
              <w:t xml:space="preserve"> Early Head Start </w:t>
            </w:r>
            <w:r w:rsidR="003148F7">
              <w:rPr>
                <w:rFonts w:ascii="Times New Roman" w:hAnsi="Times New Roman"/>
                <w:i/>
                <w:sz w:val="18"/>
                <w:szCs w:val="18"/>
                <w:lang w:bidi="en-US"/>
              </w:rPr>
              <w:t xml:space="preserve">program </w:t>
            </w:r>
            <w:r w:rsidRPr="003148F7">
              <w:rPr>
                <w:rFonts w:ascii="Times New Roman" w:hAnsi="Times New Roman"/>
                <w:i/>
                <w:sz w:val="18"/>
                <w:szCs w:val="18"/>
                <w:lang w:bidi="en-US"/>
              </w:rPr>
              <w:t xml:space="preserve">is </w:t>
            </w:r>
            <w:r w:rsidR="003148F7">
              <w:rPr>
                <w:rFonts w:ascii="Times New Roman" w:hAnsi="Times New Roman"/>
                <w:i/>
                <w:sz w:val="18"/>
                <w:szCs w:val="18"/>
                <w:lang w:bidi="en-US"/>
              </w:rPr>
              <w:t xml:space="preserve">paying for or </w:t>
            </w:r>
            <w:r w:rsidRPr="003148F7">
              <w:rPr>
                <w:rFonts w:ascii="Times New Roman" w:hAnsi="Times New Roman"/>
                <w:i/>
                <w:sz w:val="18"/>
                <w:szCs w:val="18"/>
                <w:lang w:bidi="en-US"/>
              </w:rPr>
              <w:t>providing Part C services and th</w:t>
            </w:r>
            <w:r w:rsidR="003148F7">
              <w:rPr>
                <w:rFonts w:ascii="Times New Roman" w:hAnsi="Times New Roman"/>
                <w:i/>
                <w:sz w:val="18"/>
                <w:szCs w:val="18"/>
                <w:lang w:bidi="en-US"/>
              </w:rPr>
              <w:t>at</w:t>
            </w:r>
            <w:r w:rsidRPr="003148F7">
              <w:rPr>
                <w:rFonts w:ascii="Times New Roman" w:hAnsi="Times New Roman"/>
                <w:i/>
                <w:sz w:val="18"/>
                <w:szCs w:val="18"/>
                <w:lang w:bidi="en-US"/>
              </w:rPr>
              <w:t xml:space="preserve"> program is not administered by the Part C lead agency</w:t>
            </w:r>
            <w:r w:rsidR="00B4078B">
              <w:rPr>
                <w:rFonts w:ascii="Times New Roman" w:hAnsi="Times New Roman"/>
                <w:i/>
                <w:sz w:val="18"/>
                <w:szCs w:val="18"/>
                <w:lang w:bidi="en-US"/>
              </w:rPr>
              <w:t>)</w:t>
            </w:r>
            <w:r w:rsidRPr="003148F7">
              <w:rPr>
                <w:rFonts w:ascii="Times New Roman" w:hAnsi="Times New Roman"/>
                <w:i/>
                <w:sz w:val="18"/>
                <w:szCs w:val="18"/>
                <w:lang w:bidi="en-US"/>
              </w:rPr>
              <w:t>.</w:t>
            </w:r>
          </w:p>
          <w:p w14:paraId="4DE3422B" w14:textId="77777777" w:rsidR="002965F3" w:rsidRPr="002965F3" w:rsidRDefault="002965F3" w:rsidP="00BC5CAD">
            <w:pPr>
              <w:spacing w:before="120" w:after="120" w:line="240" w:lineRule="auto"/>
              <w:rPr>
                <w:rFonts w:ascii="Times New Roman" w:hAnsi="Times New Roman"/>
                <w:b/>
                <w:sz w:val="18"/>
                <w:szCs w:val="18"/>
                <w:lang w:bidi="en-US"/>
              </w:rPr>
            </w:pPr>
            <w:r w:rsidRPr="003148F7">
              <w:rPr>
                <w:rFonts w:ascii="Times New Roman" w:hAnsi="Times New Roman"/>
                <w:i/>
                <w:sz w:val="18"/>
                <w:szCs w:val="18"/>
                <w:lang w:bidi="en-US"/>
              </w:rPr>
              <w:t xml:space="preserve">If an interagency agreement is submitted </w:t>
            </w:r>
            <w:r w:rsidR="003148F7">
              <w:rPr>
                <w:rFonts w:ascii="Times New Roman" w:hAnsi="Times New Roman"/>
                <w:i/>
                <w:sz w:val="18"/>
                <w:szCs w:val="18"/>
                <w:lang w:bidi="en-US"/>
              </w:rPr>
              <w:t xml:space="preserve">(not as a Method but </w:t>
            </w:r>
            <w:r w:rsidR="003148F7">
              <w:rPr>
                <w:rFonts w:ascii="Times New Roman" w:hAnsi="Times New Roman"/>
                <w:i/>
                <w:sz w:val="18"/>
                <w:szCs w:val="18"/>
                <w:lang w:bidi="en-US"/>
              </w:rPr>
              <w:lastRenderedPageBreak/>
              <w:t xml:space="preserve">under this </w:t>
            </w:r>
            <w:r w:rsidR="00B4078B">
              <w:rPr>
                <w:rFonts w:ascii="Times New Roman" w:hAnsi="Times New Roman"/>
                <w:i/>
                <w:sz w:val="18"/>
                <w:szCs w:val="18"/>
                <w:lang w:bidi="en-US"/>
              </w:rPr>
              <w:t>section), OSEP</w:t>
            </w:r>
            <w:r w:rsidRPr="003148F7">
              <w:rPr>
                <w:rFonts w:ascii="Times New Roman" w:hAnsi="Times New Roman"/>
                <w:i/>
                <w:sz w:val="18"/>
                <w:szCs w:val="18"/>
                <w:lang w:bidi="en-US"/>
              </w:rPr>
              <w:t xml:space="preserve"> </w:t>
            </w:r>
            <w:r w:rsidR="00FC2BD5">
              <w:rPr>
                <w:rFonts w:ascii="Times New Roman" w:hAnsi="Times New Roman"/>
                <w:i/>
                <w:sz w:val="18"/>
                <w:szCs w:val="18"/>
                <w:lang w:bidi="en-US"/>
              </w:rPr>
              <w:t xml:space="preserve">will </w:t>
            </w:r>
            <w:r w:rsidRPr="003148F7">
              <w:rPr>
                <w:rFonts w:ascii="Times New Roman" w:hAnsi="Times New Roman"/>
                <w:i/>
                <w:sz w:val="18"/>
                <w:szCs w:val="18"/>
                <w:lang w:bidi="en-US"/>
              </w:rPr>
              <w:t>review it</w:t>
            </w:r>
            <w:r w:rsidR="003148F7" w:rsidRPr="003148F7">
              <w:rPr>
                <w:rFonts w:ascii="Times New Roman" w:hAnsi="Times New Roman"/>
                <w:i/>
                <w:sz w:val="18"/>
                <w:szCs w:val="18"/>
              </w:rPr>
              <w:t xml:space="preserve"> </w:t>
            </w:r>
            <w:r w:rsidR="003148F7">
              <w:rPr>
                <w:rFonts w:ascii="Times New Roman" w:hAnsi="Times New Roman"/>
                <w:i/>
                <w:sz w:val="18"/>
                <w:szCs w:val="18"/>
              </w:rPr>
              <w:t xml:space="preserve">to ensure it is consistent </w:t>
            </w:r>
            <w:r w:rsidR="003148F7" w:rsidRPr="003148F7">
              <w:rPr>
                <w:rFonts w:ascii="Times New Roman" w:hAnsi="Times New Roman"/>
                <w:i/>
                <w:sz w:val="18"/>
                <w:szCs w:val="18"/>
              </w:rPr>
              <w:t xml:space="preserve">with </w:t>
            </w:r>
            <w:r w:rsidR="003148F7">
              <w:rPr>
                <w:rFonts w:ascii="Times New Roman" w:hAnsi="Times New Roman"/>
                <w:i/>
                <w:sz w:val="18"/>
                <w:szCs w:val="18"/>
              </w:rPr>
              <w:t>IDEA Part C requirements</w:t>
            </w:r>
            <w:proofErr w:type="gramStart"/>
            <w:r w:rsidR="003148F7">
              <w:rPr>
                <w:rFonts w:ascii="Times New Roman" w:hAnsi="Times New Roman"/>
                <w:i/>
                <w:sz w:val="18"/>
                <w:szCs w:val="18"/>
                <w:lang w:bidi="en-US"/>
              </w:rPr>
              <w:t xml:space="preserve">.  </w:t>
            </w:r>
            <w:proofErr w:type="gramEnd"/>
            <w:r w:rsidR="003148F7">
              <w:rPr>
                <w:rFonts w:ascii="Times New Roman" w:hAnsi="Times New Roman"/>
                <w:i/>
                <w:sz w:val="18"/>
                <w:szCs w:val="18"/>
                <w:lang w:bidi="en-US"/>
              </w:rPr>
              <w:t>If the interagency agreement is submitted as a Method</w:t>
            </w:r>
            <w:r w:rsidR="00FC2BD5">
              <w:rPr>
                <w:rFonts w:ascii="Times New Roman" w:hAnsi="Times New Roman"/>
                <w:i/>
                <w:sz w:val="18"/>
                <w:szCs w:val="18"/>
                <w:lang w:bidi="en-US"/>
              </w:rPr>
              <w:t xml:space="preserve"> it will be reviewed under those standards</w:t>
            </w:r>
            <w:r w:rsidR="00BC5CAD">
              <w:rPr>
                <w:rFonts w:ascii="Times New Roman" w:hAnsi="Times New Roman"/>
                <w:i/>
                <w:sz w:val="18"/>
                <w:szCs w:val="18"/>
                <w:lang w:bidi="en-US"/>
              </w:rPr>
              <w:t>;</w:t>
            </w:r>
            <w:r w:rsidR="003148F7">
              <w:rPr>
                <w:rFonts w:ascii="Times New Roman" w:hAnsi="Times New Roman"/>
                <w:i/>
                <w:sz w:val="18"/>
                <w:szCs w:val="18"/>
                <w:lang w:bidi="en-US"/>
              </w:rPr>
              <w:t xml:space="preserve"> please see OSEP’s Method Checklist under Section II.A.</w:t>
            </w:r>
            <w:proofErr w:type="gramStart"/>
            <w:r w:rsidR="003148F7">
              <w:rPr>
                <w:rFonts w:ascii="Times New Roman" w:hAnsi="Times New Roman"/>
                <w:i/>
                <w:sz w:val="18"/>
                <w:szCs w:val="18"/>
                <w:lang w:bidi="en-US"/>
              </w:rPr>
              <w:t>3.a.</w:t>
            </w:r>
            <w:proofErr w:type="gramEnd"/>
          </w:p>
        </w:tc>
        <w:tc>
          <w:tcPr>
            <w:tcW w:w="3240" w:type="dxa"/>
          </w:tcPr>
          <w:p w14:paraId="226E4769" w14:textId="77777777" w:rsidR="002965F3" w:rsidRPr="002965F3" w:rsidRDefault="002965F3" w:rsidP="002965F3">
            <w:pPr>
              <w:spacing w:before="120" w:after="120" w:line="240" w:lineRule="auto"/>
              <w:rPr>
                <w:rFonts w:ascii="Times New Roman" w:hAnsi="Times New Roman"/>
                <w:sz w:val="18"/>
                <w:szCs w:val="18"/>
                <w:lang w:bidi="en-US"/>
              </w:rPr>
            </w:pPr>
          </w:p>
        </w:tc>
      </w:tr>
      <w:tr w:rsidR="002965F3" w:rsidRPr="002965F3" w14:paraId="712DD3F5" w14:textId="77777777" w:rsidTr="00276F5B">
        <w:tc>
          <w:tcPr>
            <w:tcW w:w="973" w:type="dxa"/>
          </w:tcPr>
          <w:p w14:paraId="1BE1F5AF"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II.A.12</w:t>
            </w:r>
          </w:p>
        </w:tc>
        <w:tc>
          <w:tcPr>
            <w:tcW w:w="2351" w:type="dxa"/>
            <w:gridSpan w:val="2"/>
          </w:tcPr>
          <w:p w14:paraId="469AEC4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Equitable Access &amp; Participation - GEPA</w:t>
            </w:r>
          </w:p>
          <w:p w14:paraId="40663D80"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 xml:space="preserve">12.  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  </w:t>
            </w:r>
          </w:p>
        </w:tc>
        <w:tc>
          <w:tcPr>
            <w:tcW w:w="1530" w:type="dxa"/>
            <w:gridSpan w:val="2"/>
          </w:tcPr>
          <w:p w14:paraId="2D5220B5"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34 CFR §303.212(a)</w:t>
            </w:r>
          </w:p>
        </w:tc>
        <w:tc>
          <w:tcPr>
            <w:tcW w:w="2250" w:type="dxa"/>
          </w:tcPr>
          <w:p w14:paraId="42BD84FD" w14:textId="77777777" w:rsidR="002965F3" w:rsidRPr="002965F3" w:rsidRDefault="002965F3" w:rsidP="002965F3">
            <w:pPr>
              <w:spacing w:before="120" w:after="120" w:line="240" w:lineRule="auto"/>
              <w:rPr>
                <w:rFonts w:ascii="Times New Roman" w:hAnsi="Times New Roman"/>
                <w:sz w:val="18"/>
                <w:szCs w:val="18"/>
              </w:rPr>
            </w:pPr>
            <w:r w:rsidRPr="002965F3">
              <w:rPr>
                <w:rFonts w:ascii="Times New Roman" w:hAnsi="Times New Roman"/>
                <w:sz w:val="18"/>
                <w:szCs w:val="18"/>
              </w:rPr>
              <w:t>No substantive change.</w:t>
            </w:r>
          </w:p>
        </w:tc>
        <w:tc>
          <w:tcPr>
            <w:tcW w:w="2544" w:type="dxa"/>
            <w:gridSpan w:val="2"/>
          </w:tcPr>
          <w:p w14:paraId="7BA3B174" w14:textId="77777777" w:rsidR="002965F3" w:rsidRPr="003148F7" w:rsidRDefault="002965F3" w:rsidP="003148F7">
            <w:pPr>
              <w:spacing w:before="120" w:after="120" w:line="240" w:lineRule="auto"/>
              <w:rPr>
                <w:rFonts w:ascii="Times New Roman" w:hAnsi="Times New Roman"/>
                <w:i/>
                <w:iCs/>
                <w:sz w:val="18"/>
                <w:szCs w:val="18"/>
              </w:rPr>
            </w:pPr>
            <w:r w:rsidRPr="003148F7">
              <w:rPr>
                <w:rFonts w:ascii="Times New Roman" w:hAnsi="Times New Roman"/>
                <w:i/>
                <w:iCs/>
                <w:sz w:val="18"/>
                <w:szCs w:val="18"/>
              </w:rPr>
              <w:t xml:space="preserve">The </w:t>
            </w:r>
            <w:r w:rsidR="003148F7">
              <w:rPr>
                <w:rFonts w:ascii="Times New Roman" w:hAnsi="Times New Roman"/>
                <w:i/>
                <w:iCs/>
                <w:sz w:val="18"/>
                <w:szCs w:val="18"/>
              </w:rPr>
              <w:t>S</w:t>
            </w:r>
            <w:r w:rsidRPr="003148F7">
              <w:rPr>
                <w:rFonts w:ascii="Times New Roman" w:hAnsi="Times New Roman"/>
                <w:i/>
                <w:iCs/>
                <w:sz w:val="18"/>
                <w:szCs w:val="18"/>
              </w:rPr>
              <w:t xml:space="preserve">tate’s description </w:t>
            </w:r>
            <w:r w:rsidR="00BC5CAD">
              <w:rPr>
                <w:rFonts w:ascii="Times New Roman" w:hAnsi="Times New Roman"/>
                <w:i/>
                <w:iCs/>
                <w:sz w:val="18"/>
                <w:szCs w:val="18"/>
              </w:rPr>
              <w:t xml:space="preserve">regarding equitable access and participation under GEPA </w:t>
            </w:r>
            <w:r w:rsidRPr="003148F7">
              <w:rPr>
                <w:rFonts w:ascii="Times New Roman" w:hAnsi="Times New Roman"/>
                <w:i/>
                <w:iCs/>
                <w:sz w:val="18"/>
                <w:szCs w:val="18"/>
              </w:rPr>
              <w:t>must be on file</w:t>
            </w:r>
            <w:r w:rsidR="00BC5CAD">
              <w:rPr>
                <w:rFonts w:ascii="Times New Roman" w:hAnsi="Times New Roman"/>
                <w:i/>
                <w:sz w:val="18"/>
                <w:szCs w:val="18"/>
              </w:rPr>
              <w:t xml:space="preserve"> with OSEP and if the State cannot locate it, it should submit </w:t>
            </w:r>
            <w:r w:rsidR="006A010B">
              <w:rPr>
                <w:rFonts w:ascii="Times New Roman" w:hAnsi="Times New Roman"/>
                <w:i/>
                <w:sz w:val="18"/>
                <w:szCs w:val="18"/>
              </w:rPr>
              <w:t>a revised or updated description</w:t>
            </w:r>
            <w:r w:rsidRPr="003148F7">
              <w:rPr>
                <w:rFonts w:ascii="Times New Roman" w:hAnsi="Times New Roman"/>
                <w:i/>
                <w:iCs/>
                <w:sz w:val="18"/>
                <w:szCs w:val="18"/>
              </w:rPr>
              <w:t>.</w:t>
            </w:r>
          </w:p>
        </w:tc>
        <w:tc>
          <w:tcPr>
            <w:tcW w:w="3240" w:type="dxa"/>
          </w:tcPr>
          <w:p w14:paraId="51DB9D49" w14:textId="77777777" w:rsidR="002965F3" w:rsidRPr="002965F3" w:rsidRDefault="002965F3" w:rsidP="002965F3">
            <w:pPr>
              <w:spacing w:before="120" w:after="120" w:line="240" w:lineRule="auto"/>
              <w:rPr>
                <w:rFonts w:ascii="Times New Roman" w:hAnsi="Times New Roman"/>
                <w:iCs/>
                <w:sz w:val="18"/>
                <w:szCs w:val="18"/>
              </w:rPr>
            </w:pPr>
          </w:p>
        </w:tc>
      </w:tr>
      <w:tr w:rsidR="002965F3" w:rsidRPr="002965F3" w14:paraId="0F14DF73" w14:textId="77777777" w:rsidTr="00276F5B">
        <w:tc>
          <w:tcPr>
            <w:tcW w:w="973" w:type="dxa"/>
          </w:tcPr>
          <w:p w14:paraId="06294110"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II.A.13</w:t>
            </w:r>
          </w:p>
        </w:tc>
        <w:tc>
          <w:tcPr>
            <w:tcW w:w="2351" w:type="dxa"/>
            <w:gridSpan w:val="2"/>
          </w:tcPr>
          <w:p w14:paraId="77B1BB61" w14:textId="77777777" w:rsidR="002965F3" w:rsidRPr="002965F3" w:rsidRDefault="002965F3" w:rsidP="002965F3">
            <w:pPr>
              <w:spacing w:before="120" w:after="120" w:line="240" w:lineRule="auto"/>
              <w:rPr>
                <w:rFonts w:ascii="Times New Roman" w:hAnsi="Times New Roman"/>
                <w:b/>
                <w:sz w:val="18"/>
                <w:szCs w:val="18"/>
              </w:rPr>
            </w:pPr>
            <w:r w:rsidRPr="002965F3">
              <w:rPr>
                <w:rFonts w:ascii="Times New Roman" w:hAnsi="Times New Roman"/>
                <w:b/>
                <w:sz w:val="18"/>
                <w:szCs w:val="18"/>
              </w:rPr>
              <w:t>Part C Extension Option</w:t>
            </w:r>
          </w:p>
        </w:tc>
        <w:tc>
          <w:tcPr>
            <w:tcW w:w="1530" w:type="dxa"/>
            <w:gridSpan w:val="2"/>
          </w:tcPr>
          <w:p w14:paraId="786E7DC2" w14:textId="77777777" w:rsidR="002965F3" w:rsidRPr="002965F3" w:rsidRDefault="002965F3" w:rsidP="002965F3">
            <w:pPr>
              <w:spacing w:before="120" w:after="120" w:line="240" w:lineRule="auto"/>
              <w:rPr>
                <w:rFonts w:ascii="Times New Roman" w:hAnsi="Times New Roman"/>
                <w:sz w:val="18"/>
                <w:szCs w:val="18"/>
              </w:rPr>
            </w:pPr>
          </w:p>
        </w:tc>
        <w:tc>
          <w:tcPr>
            <w:tcW w:w="2250" w:type="dxa"/>
          </w:tcPr>
          <w:p w14:paraId="41DB6FB1" w14:textId="77777777" w:rsidR="002965F3" w:rsidRPr="002965F3" w:rsidRDefault="002965F3" w:rsidP="002965F3">
            <w:pPr>
              <w:autoSpaceDE w:val="0"/>
              <w:autoSpaceDN w:val="0"/>
              <w:adjustRightInd w:val="0"/>
              <w:spacing w:before="120" w:after="120" w:line="240" w:lineRule="auto"/>
              <w:rPr>
                <w:rFonts w:ascii="Times New Roman" w:hAnsi="Times New Roman"/>
                <w:sz w:val="18"/>
                <w:szCs w:val="18"/>
              </w:rPr>
            </w:pPr>
          </w:p>
        </w:tc>
        <w:tc>
          <w:tcPr>
            <w:tcW w:w="2544" w:type="dxa"/>
            <w:gridSpan w:val="2"/>
          </w:tcPr>
          <w:p w14:paraId="1A58A8A7" w14:textId="77777777" w:rsidR="002965F3" w:rsidRPr="003148F7" w:rsidRDefault="002965F3" w:rsidP="002965F3">
            <w:pPr>
              <w:autoSpaceDE w:val="0"/>
              <w:autoSpaceDN w:val="0"/>
              <w:adjustRightInd w:val="0"/>
              <w:spacing w:before="120" w:after="120" w:line="240" w:lineRule="auto"/>
              <w:rPr>
                <w:rFonts w:ascii="Times New Roman" w:hAnsi="Times New Roman"/>
                <w:i/>
                <w:sz w:val="18"/>
                <w:szCs w:val="18"/>
              </w:rPr>
            </w:pPr>
          </w:p>
        </w:tc>
        <w:tc>
          <w:tcPr>
            <w:tcW w:w="3240" w:type="dxa"/>
          </w:tcPr>
          <w:p w14:paraId="564ACFDB" w14:textId="77777777" w:rsidR="002965F3" w:rsidRPr="002965F3" w:rsidRDefault="002965F3" w:rsidP="002965F3">
            <w:pPr>
              <w:autoSpaceDE w:val="0"/>
              <w:autoSpaceDN w:val="0"/>
              <w:adjustRightInd w:val="0"/>
              <w:spacing w:before="120" w:after="120" w:line="240" w:lineRule="auto"/>
              <w:rPr>
                <w:rFonts w:ascii="Times New Roman" w:hAnsi="Times New Roman"/>
                <w:sz w:val="18"/>
                <w:szCs w:val="18"/>
              </w:rPr>
            </w:pPr>
          </w:p>
        </w:tc>
      </w:tr>
    </w:tbl>
    <w:p w14:paraId="2ECCFEEB" w14:textId="77777777" w:rsidR="00DF34C1" w:rsidRPr="002965F3" w:rsidRDefault="00DF34C1" w:rsidP="002965F3">
      <w:pPr>
        <w:tabs>
          <w:tab w:val="left" w:pos="1350"/>
        </w:tabs>
      </w:pPr>
    </w:p>
    <w:sectPr w:rsidR="00DF34C1" w:rsidRPr="002965F3" w:rsidSect="002965F3">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225F" w14:textId="77777777" w:rsidR="005A2814" w:rsidRDefault="005A2814" w:rsidP="002965F3">
      <w:pPr>
        <w:spacing w:after="0" w:line="240" w:lineRule="auto"/>
      </w:pPr>
      <w:r>
        <w:separator/>
      </w:r>
    </w:p>
  </w:endnote>
  <w:endnote w:type="continuationSeparator" w:id="0">
    <w:p w14:paraId="065B43BF" w14:textId="77777777" w:rsidR="005A2814" w:rsidRDefault="005A2814" w:rsidP="0029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AE1C" w14:textId="77777777" w:rsidR="00DA5B24" w:rsidRDefault="00DA5B24">
    <w:pPr>
      <w:pStyle w:val="Footer"/>
      <w:jc w:val="center"/>
    </w:pPr>
    <w:r>
      <w:fldChar w:fldCharType="begin"/>
    </w:r>
    <w:r>
      <w:instrText xml:space="preserve"> PAGE   \* MERGEFORMAT </w:instrText>
    </w:r>
    <w:r>
      <w:fldChar w:fldCharType="separate"/>
    </w:r>
    <w:r w:rsidR="00A42D45">
      <w:rPr>
        <w:noProof/>
      </w:rPr>
      <w:t>11</w:t>
    </w:r>
    <w:r>
      <w:rPr>
        <w:noProof/>
      </w:rPr>
      <w:fldChar w:fldCharType="end"/>
    </w:r>
  </w:p>
  <w:p w14:paraId="74781906" w14:textId="77777777" w:rsidR="00DA5B24" w:rsidRDefault="00BA45F2">
    <w:pPr>
      <w:pStyle w:val="Footer"/>
    </w:pPr>
    <w:r>
      <w:tab/>
    </w:r>
    <w:r>
      <w:tab/>
    </w:r>
    <w:r>
      <w:tab/>
    </w:r>
    <w:r>
      <w:tab/>
    </w:r>
    <w:r>
      <w:tab/>
      <w:t>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C436F" w14:textId="77777777" w:rsidR="005A2814" w:rsidRDefault="005A2814" w:rsidP="002965F3">
      <w:pPr>
        <w:spacing w:after="0" w:line="240" w:lineRule="auto"/>
      </w:pPr>
      <w:r>
        <w:separator/>
      </w:r>
    </w:p>
  </w:footnote>
  <w:footnote w:type="continuationSeparator" w:id="0">
    <w:p w14:paraId="4264B123" w14:textId="77777777" w:rsidR="005A2814" w:rsidRDefault="005A2814" w:rsidP="0029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32C1" w14:textId="77777777" w:rsidR="00BA45F2" w:rsidRDefault="00BA45F2" w:rsidP="00BA45F2">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Annotated Version of </w:t>
    </w:r>
  </w:p>
  <w:p w14:paraId="47241C9C" w14:textId="77777777" w:rsidR="00BA45F2" w:rsidRDefault="00BA45F2" w:rsidP="00BA45F2">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OSEP’s </w:t>
    </w:r>
    <w:r w:rsidRPr="009A50EA">
      <w:rPr>
        <w:rFonts w:ascii="Times New Roman" w:hAnsi="Times New Roman"/>
        <w:b/>
        <w:sz w:val="24"/>
        <w:szCs w:val="24"/>
        <w:u w:val="single"/>
      </w:rPr>
      <w:t xml:space="preserve">Checklist </w:t>
    </w:r>
    <w:r>
      <w:rPr>
        <w:rFonts w:ascii="Times New Roman" w:hAnsi="Times New Roman"/>
        <w:b/>
        <w:sz w:val="24"/>
        <w:szCs w:val="24"/>
        <w:u w:val="single"/>
      </w:rPr>
      <w:t>of Issues with</w:t>
    </w:r>
    <w:r w:rsidRPr="009A50EA">
      <w:rPr>
        <w:rFonts w:ascii="Times New Roman" w:hAnsi="Times New Roman"/>
        <w:b/>
        <w:sz w:val="24"/>
        <w:szCs w:val="24"/>
        <w:u w:val="single"/>
      </w:rPr>
      <w:t xml:space="preserve"> </w:t>
    </w:r>
  </w:p>
  <w:p w14:paraId="4F6A684F" w14:textId="77777777" w:rsidR="00BA45F2" w:rsidRPr="005367D7" w:rsidRDefault="00BA45F2" w:rsidP="00BA45F2">
    <w:pPr>
      <w:pStyle w:val="Header"/>
      <w:jc w:val="center"/>
      <w:rPr>
        <w:u w:val="single"/>
      </w:rPr>
    </w:pPr>
    <w:r w:rsidRPr="005367D7">
      <w:rPr>
        <w:rFonts w:ascii="Times New Roman" w:hAnsi="Times New Roman"/>
        <w:b/>
        <w:sz w:val="24"/>
        <w:szCs w:val="24"/>
        <w:u w:val="single"/>
      </w:rPr>
      <w:t>Section II.A.</w:t>
    </w:r>
    <w:r>
      <w:rPr>
        <w:rFonts w:ascii="Times New Roman" w:hAnsi="Times New Roman"/>
        <w:b/>
        <w:sz w:val="24"/>
        <w:szCs w:val="24"/>
        <w:u w:val="single"/>
      </w:rPr>
      <w:t xml:space="preserve"> </w:t>
    </w:r>
    <w:r w:rsidRPr="005367D7">
      <w:rPr>
        <w:rFonts w:ascii="Times New Roman" w:hAnsi="Times New Roman"/>
        <w:b/>
        <w:sz w:val="24"/>
        <w:szCs w:val="24"/>
        <w:u w:val="single"/>
      </w:rPr>
      <w:t>of the IDEA Part C Grant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F3"/>
    <w:rsid w:val="0001418F"/>
    <w:rsid w:val="00024154"/>
    <w:rsid w:val="00026007"/>
    <w:rsid w:val="000F2DC7"/>
    <w:rsid w:val="00137F8B"/>
    <w:rsid w:val="00276F5B"/>
    <w:rsid w:val="00285A09"/>
    <w:rsid w:val="002965F3"/>
    <w:rsid w:val="003148F7"/>
    <w:rsid w:val="003A0C1D"/>
    <w:rsid w:val="003B6FA6"/>
    <w:rsid w:val="003C7D41"/>
    <w:rsid w:val="00423265"/>
    <w:rsid w:val="004B1311"/>
    <w:rsid w:val="005A2814"/>
    <w:rsid w:val="005C691D"/>
    <w:rsid w:val="006628D2"/>
    <w:rsid w:val="006A004C"/>
    <w:rsid w:val="006A010B"/>
    <w:rsid w:val="006D2F4D"/>
    <w:rsid w:val="00813825"/>
    <w:rsid w:val="008B4D04"/>
    <w:rsid w:val="009F4B6A"/>
    <w:rsid w:val="00A1071F"/>
    <w:rsid w:val="00A42D45"/>
    <w:rsid w:val="00AF352E"/>
    <w:rsid w:val="00B4078B"/>
    <w:rsid w:val="00BA45F2"/>
    <w:rsid w:val="00BC5CAD"/>
    <w:rsid w:val="00D03C43"/>
    <w:rsid w:val="00D50A13"/>
    <w:rsid w:val="00D61B68"/>
    <w:rsid w:val="00DA5B24"/>
    <w:rsid w:val="00DF34C1"/>
    <w:rsid w:val="00E26EB2"/>
    <w:rsid w:val="00E36BE9"/>
    <w:rsid w:val="00E4742C"/>
    <w:rsid w:val="00E854D5"/>
    <w:rsid w:val="00EE33E7"/>
    <w:rsid w:val="00FC2BD5"/>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8BA332"/>
  <w15:chartTrackingRefBased/>
  <w15:docId w15:val="{93B05DA3-12A1-41A5-B887-117D9883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F3"/>
  </w:style>
  <w:style w:type="paragraph" w:styleId="Footer">
    <w:name w:val="footer"/>
    <w:basedOn w:val="Normal"/>
    <w:link w:val="FooterChar"/>
    <w:uiPriority w:val="99"/>
    <w:unhideWhenUsed/>
    <w:rsid w:val="0029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F3"/>
  </w:style>
  <w:style w:type="paragraph" w:styleId="BalloonText">
    <w:name w:val="Balloon Text"/>
    <w:basedOn w:val="Normal"/>
    <w:link w:val="BalloonTextChar"/>
    <w:uiPriority w:val="99"/>
    <w:semiHidden/>
    <w:unhideWhenUsed/>
    <w:rsid w:val="002965F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5F3"/>
    <w:rPr>
      <w:rFonts w:ascii="Tahoma" w:hAnsi="Tahoma" w:cs="Tahoma"/>
      <w:sz w:val="16"/>
      <w:szCs w:val="16"/>
    </w:rPr>
  </w:style>
  <w:style w:type="character" w:styleId="IntenseReference">
    <w:name w:val="Intense Reference"/>
    <w:uiPriority w:val="32"/>
    <w:qFormat/>
    <w:rsid w:val="002965F3"/>
    <w:rPr>
      <w:b/>
      <w:bCs/>
      <w:smallCaps/>
      <w:color w:val="C0504D"/>
      <w:spacing w:val="5"/>
      <w:u w:val="single"/>
    </w:rPr>
  </w:style>
  <w:style w:type="character" w:styleId="BookTitle">
    <w:name w:val="Book Title"/>
    <w:uiPriority w:val="33"/>
    <w:qFormat/>
    <w:rsid w:val="002965F3"/>
    <w:rPr>
      <w:b/>
      <w:bCs/>
      <w:smallCaps/>
      <w:spacing w:val="5"/>
    </w:rPr>
  </w:style>
  <w:style w:type="character" w:styleId="SubtleReference">
    <w:name w:val="Subtle Reference"/>
    <w:uiPriority w:val="31"/>
    <w:qFormat/>
    <w:rsid w:val="002965F3"/>
    <w:rPr>
      <w:smallCaps/>
      <w:color w:val="C0504D"/>
      <w:u w:val="single"/>
    </w:rPr>
  </w:style>
  <w:style w:type="character" w:styleId="CommentReference">
    <w:name w:val="annotation reference"/>
    <w:uiPriority w:val="99"/>
    <w:semiHidden/>
    <w:unhideWhenUsed/>
    <w:rsid w:val="002965F3"/>
    <w:rPr>
      <w:sz w:val="16"/>
      <w:szCs w:val="16"/>
    </w:rPr>
  </w:style>
  <w:style w:type="paragraph" w:styleId="CommentText">
    <w:name w:val="annotation text"/>
    <w:basedOn w:val="Normal"/>
    <w:link w:val="CommentTextChar"/>
    <w:uiPriority w:val="99"/>
    <w:semiHidden/>
    <w:unhideWhenUsed/>
    <w:rsid w:val="002965F3"/>
    <w:rPr>
      <w:sz w:val="20"/>
      <w:szCs w:val="20"/>
      <w:lang w:val="x-none" w:eastAsia="x-none"/>
    </w:rPr>
  </w:style>
  <w:style w:type="character" w:customStyle="1" w:styleId="CommentTextChar">
    <w:name w:val="Comment Text Char"/>
    <w:link w:val="CommentText"/>
    <w:uiPriority w:val="99"/>
    <w:semiHidden/>
    <w:rsid w:val="002965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18F"/>
    <w:rPr>
      <w:b/>
      <w:bCs/>
    </w:rPr>
  </w:style>
  <w:style w:type="character" w:customStyle="1" w:styleId="CommentSubjectChar">
    <w:name w:val="Comment Subject Char"/>
    <w:link w:val="CommentSubject"/>
    <w:uiPriority w:val="99"/>
    <w:semiHidden/>
    <w:rsid w:val="0001418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dea.ed.gov/part-c/search/n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3BBCC9EF4184BB23AD3C58492AF77" ma:contentTypeVersion="0" ma:contentTypeDescription="Create a new document." ma:contentTypeScope="" ma:versionID="6fd1106b0569c93be74318b433774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0733-3847-44F7-A6A5-A1F6DB5D6520}">
  <ds:schemaRefs>
    <ds:schemaRef ds:uri="http://schemas.microsoft.com/sharepoint/v3/contenttype/forms"/>
  </ds:schemaRefs>
</ds:datastoreItem>
</file>

<file path=customXml/itemProps2.xml><?xml version="1.0" encoding="utf-8"?>
<ds:datastoreItem xmlns:ds="http://schemas.openxmlformats.org/officeDocument/2006/customXml" ds:itemID="{6D5D85B7-CC03-4CE8-B9F9-09D4E48867C3}">
  <ds:schemaRefs>
    <ds:schemaRef ds:uri="84da67d1-cced-4b3d-957a-1ff423557fbc"/>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8b14a640-3186-44f3-8c72-7262ee3f98d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C7FDDE-607D-4B19-B629-7B036EB800C3}"/>
</file>

<file path=customXml/itemProps4.xml><?xml version="1.0" encoding="utf-8"?>
<ds:datastoreItem xmlns:ds="http://schemas.openxmlformats.org/officeDocument/2006/customXml" ds:itemID="{765649E8-F1B0-46F6-8539-B929A437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21315</CharactersWithSpaces>
  <SharedDoc>false</SharedDoc>
  <HLinks>
    <vt:vector size="6" baseType="variant">
      <vt:variant>
        <vt:i4>1704010</vt:i4>
      </vt:variant>
      <vt:variant>
        <vt:i4>0</vt:i4>
      </vt:variant>
      <vt:variant>
        <vt:i4>0</vt:i4>
      </vt:variant>
      <vt:variant>
        <vt:i4>5</vt:i4>
      </vt:variant>
      <vt:variant>
        <vt:lpwstr>http://idea.ed.gov/part-c/search/new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IIA Checklist</dc:title>
  <dc:subject/>
  <dc:creator>U.S. Department of Education</dc:creator>
  <cp:keywords/>
  <cp:lastModifiedBy>Alexis</cp:lastModifiedBy>
  <cp:revision>2</cp:revision>
  <dcterms:created xsi:type="dcterms:W3CDTF">2020-04-24T17:25:00Z</dcterms:created>
  <dcterms:modified xsi:type="dcterms:W3CDTF">2020-04-24T17:25:00Z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2</vt:i4>
  </property>
  <property fmtid="{D5CDD505-2E9C-101B-9397-08002B2CF9AE}" pid="3" name="ContentTypeId">
    <vt:lpwstr>0x010100CC43BBCC9EF4184BB23AD3C58492AF77</vt:lpwstr>
  </property>
</Properties>
</file>