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04" w:rsidRPr="00892B1F" w:rsidRDefault="00093347" w:rsidP="00A93004">
      <w:pPr>
        <w:pStyle w:val="1"/>
        <w:snapToGrid w:val="0"/>
        <w:spacing w:line="360" w:lineRule="auto"/>
        <w:jc w:val="left"/>
        <w:rPr>
          <w:sz w:val="20"/>
          <w:szCs w:val="20"/>
        </w:rPr>
      </w:pPr>
      <w:bookmarkStart w:id="0" w:name="_Toc19746677"/>
      <w:r>
        <w:rPr>
          <w:rFonts w:hint="eastAsia"/>
          <w:sz w:val="20"/>
          <w:szCs w:val="20"/>
        </w:rPr>
        <w:t>S</w:t>
      </w:r>
      <w:r w:rsidR="00BB02C7">
        <w:rPr>
          <w:rFonts w:hint="eastAsia"/>
          <w:sz w:val="20"/>
          <w:szCs w:val="20"/>
        </w:rPr>
        <w:t>1</w:t>
      </w:r>
      <w:r w:rsidR="00BE1BF7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 </w:t>
      </w:r>
      <w:r w:rsidR="00A93004" w:rsidRPr="00892B1F">
        <w:rPr>
          <w:sz w:val="20"/>
          <w:szCs w:val="20"/>
        </w:rPr>
        <w:t>Table</w:t>
      </w:r>
      <w:r w:rsidR="00A93004" w:rsidRPr="00892B1F">
        <w:rPr>
          <w:rFonts w:hint="eastAsia"/>
          <w:sz w:val="20"/>
          <w:szCs w:val="20"/>
        </w:rPr>
        <w:t xml:space="preserve">. </w:t>
      </w:r>
      <w:r w:rsidR="00A93004" w:rsidRPr="00892B1F">
        <w:rPr>
          <w:sz w:val="20"/>
          <w:szCs w:val="20"/>
        </w:rPr>
        <w:t xml:space="preserve">Percent </w:t>
      </w:r>
      <w:r w:rsidR="00A93004">
        <w:rPr>
          <w:rFonts w:hint="eastAsia"/>
          <w:sz w:val="20"/>
          <w:szCs w:val="20"/>
        </w:rPr>
        <w:t>c</w:t>
      </w:r>
      <w:r w:rsidR="00A93004" w:rsidRPr="00892B1F">
        <w:rPr>
          <w:sz w:val="20"/>
          <w:szCs w:val="20"/>
        </w:rPr>
        <w:t xml:space="preserve">hange in </w:t>
      </w:r>
      <w:r w:rsidR="00A93004">
        <w:rPr>
          <w:rFonts w:hint="eastAsia"/>
          <w:sz w:val="20"/>
          <w:szCs w:val="20"/>
        </w:rPr>
        <w:t>h</w:t>
      </w:r>
      <w:r w:rsidR="00A93004" w:rsidRPr="00892B1F">
        <w:rPr>
          <w:rFonts w:hint="eastAsia"/>
          <w:sz w:val="20"/>
          <w:szCs w:val="20"/>
        </w:rPr>
        <w:t xml:space="preserve">ospital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>dmissions</w:t>
      </w:r>
      <w:r w:rsidR="00A93004" w:rsidRPr="00892B1F">
        <w:rPr>
          <w:rFonts w:hint="eastAsia"/>
          <w:sz w:val="20"/>
          <w:szCs w:val="20"/>
        </w:rPr>
        <w:t xml:space="preserve"> </w:t>
      </w:r>
      <w:r w:rsidR="00A93004" w:rsidRPr="00892B1F">
        <w:rPr>
          <w:sz w:val="20"/>
          <w:szCs w:val="20"/>
        </w:rPr>
        <w:t>per 10-μg/m</w:t>
      </w:r>
      <w:r w:rsidR="00A93004" w:rsidRPr="00892B1F">
        <w:rPr>
          <w:sz w:val="20"/>
          <w:szCs w:val="20"/>
          <w:vertAlign w:val="superscript"/>
        </w:rPr>
        <w:t>3</w:t>
      </w:r>
      <w:r w:rsidR="00A93004" w:rsidRPr="00892B1F">
        <w:rPr>
          <w:sz w:val="20"/>
          <w:szCs w:val="20"/>
        </w:rPr>
        <w:t xml:space="preserve"> </w:t>
      </w:r>
      <w:r w:rsidR="00A93004">
        <w:rPr>
          <w:rFonts w:hint="eastAsia"/>
          <w:sz w:val="20"/>
          <w:szCs w:val="20"/>
        </w:rPr>
        <w:t>i</w:t>
      </w:r>
      <w:r w:rsidR="00A93004" w:rsidRPr="00892B1F">
        <w:rPr>
          <w:sz w:val="20"/>
          <w:szCs w:val="20"/>
        </w:rPr>
        <w:t>ncrease in PM</w:t>
      </w:r>
      <w:r w:rsidR="00A93004" w:rsidRPr="00E607DD">
        <w:rPr>
          <w:sz w:val="20"/>
          <w:szCs w:val="20"/>
          <w:vertAlign w:val="subscript"/>
        </w:rPr>
        <w:t>2</w:t>
      </w:r>
      <w:r w:rsidR="00A57771">
        <w:rPr>
          <w:rFonts w:hint="eastAsia"/>
          <w:sz w:val="20"/>
          <w:szCs w:val="20"/>
          <w:vertAlign w:val="subscript"/>
        </w:rPr>
        <w:t>.</w:t>
      </w:r>
      <w:r w:rsidR="00A93004" w:rsidRPr="00E607DD">
        <w:rPr>
          <w:sz w:val="20"/>
          <w:szCs w:val="20"/>
          <w:vertAlign w:val="subscript"/>
        </w:rPr>
        <w:t>5</w:t>
      </w:r>
      <w:r w:rsidR="00A93004" w:rsidRPr="00892B1F">
        <w:rPr>
          <w:rFonts w:hint="eastAsia"/>
          <w:sz w:val="20"/>
          <w:szCs w:val="20"/>
        </w:rPr>
        <w:t xml:space="preserve"> </w:t>
      </w:r>
      <w:r w:rsidR="002515FD" w:rsidRPr="002515FD">
        <w:rPr>
          <w:sz w:val="20"/>
          <w:szCs w:val="20"/>
        </w:rPr>
        <w:t>(lag 0</w:t>
      </w:r>
      <w:r w:rsidR="00BB02C7">
        <w:rPr>
          <w:rFonts w:hint="eastAsia"/>
          <w:sz w:val="20"/>
          <w:szCs w:val="20"/>
        </w:rPr>
        <w:t>-2</w:t>
      </w:r>
      <w:r w:rsidR="002515FD" w:rsidRPr="002515FD">
        <w:rPr>
          <w:sz w:val="20"/>
          <w:szCs w:val="20"/>
        </w:rPr>
        <w:t xml:space="preserve"> day</w:t>
      </w:r>
      <w:r w:rsidR="00BB02C7">
        <w:rPr>
          <w:rFonts w:hint="eastAsia"/>
          <w:sz w:val="20"/>
          <w:szCs w:val="20"/>
        </w:rPr>
        <w:t>s</w:t>
      </w:r>
      <w:r w:rsidR="002515FD" w:rsidRPr="002515FD">
        <w:rPr>
          <w:sz w:val="20"/>
          <w:szCs w:val="20"/>
        </w:rPr>
        <w:t xml:space="preserve">) </w:t>
      </w:r>
      <w:r w:rsidR="00A93004" w:rsidRPr="00892B1F">
        <w:rPr>
          <w:rFonts w:hint="eastAsia"/>
          <w:sz w:val="20"/>
          <w:szCs w:val="20"/>
        </w:rPr>
        <w:t xml:space="preserve">by </w:t>
      </w:r>
      <w:r w:rsidR="00A93004">
        <w:rPr>
          <w:rFonts w:hint="eastAsia"/>
          <w:sz w:val="20"/>
          <w:szCs w:val="20"/>
        </w:rPr>
        <w:t>m</w:t>
      </w:r>
      <w:r w:rsidR="00A93004" w:rsidRPr="00892B1F">
        <w:rPr>
          <w:sz w:val="20"/>
          <w:szCs w:val="20"/>
        </w:rPr>
        <w:t xml:space="preserve">inor </w:t>
      </w:r>
      <w:r w:rsidR="00A93004">
        <w:rPr>
          <w:rFonts w:hint="eastAsia"/>
          <w:sz w:val="20"/>
          <w:szCs w:val="20"/>
        </w:rPr>
        <w:t>d</w:t>
      </w:r>
      <w:r w:rsidR="00A93004" w:rsidRPr="00892B1F">
        <w:rPr>
          <w:sz w:val="20"/>
          <w:szCs w:val="20"/>
        </w:rPr>
        <w:t xml:space="preserve">isease </w:t>
      </w:r>
      <w:r w:rsidR="00A93004">
        <w:rPr>
          <w:rFonts w:hint="eastAsia"/>
          <w:sz w:val="20"/>
          <w:szCs w:val="20"/>
        </w:rPr>
        <w:t>c</w:t>
      </w:r>
      <w:r w:rsidR="00A93004" w:rsidRPr="00892B1F">
        <w:rPr>
          <w:sz w:val="20"/>
          <w:szCs w:val="20"/>
        </w:rPr>
        <w:t xml:space="preserve">ategories, on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 xml:space="preserve">verage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 xml:space="preserve">cross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 xml:space="preserve">ll </w:t>
      </w:r>
      <w:r w:rsidR="00A93004">
        <w:rPr>
          <w:rFonts w:hint="eastAsia"/>
          <w:sz w:val="20"/>
          <w:szCs w:val="20"/>
        </w:rPr>
        <w:t>c</w:t>
      </w:r>
      <w:r w:rsidR="00A93004" w:rsidRPr="00892B1F">
        <w:rPr>
          <w:sz w:val="20"/>
          <w:szCs w:val="20"/>
        </w:rPr>
        <w:t>ities</w:t>
      </w:r>
      <w:bookmarkEnd w:id="0"/>
      <w:r w:rsidR="00555A05">
        <w:rPr>
          <w:rFonts w:hint="eastAsia"/>
          <w:sz w:val="20"/>
          <w:szCs w:val="20"/>
        </w:rPr>
        <w:t>.</w:t>
      </w:r>
    </w:p>
    <w:p w:rsidR="009F1495" w:rsidRPr="00A93004" w:rsidRDefault="009F1495" w:rsidP="009F1495">
      <w:pPr>
        <w:snapToGrid w:val="0"/>
        <w:jc w:val="left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49"/>
        <w:gridCol w:w="2718"/>
        <w:gridCol w:w="109"/>
        <w:gridCol w:w="977"/>
        <w:gridCol w:w="109"/>
        <w:gridCol w:w="1520"/>
        <w:gridCol w:w="814"/>
        <w:gridCol w:w="814"/>
        <w:gridCol w:w="111"/>
        <w:gridCol w:w="1520"/>
        <w:gridCol w:w="814"/>
        <w:gridCol w:w="801"/>
      </w:tblGrid>
      <w:tr w:rsidR="009F1495" w:rsidRPr="00CA5D3C" w:rsidTr="003856ED">
        <w:trPr>
          <w:trHeight w:val="288"/>
          <w:tblHeader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5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Percent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hange in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dmission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s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per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-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μg/m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i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ncrease in PM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  <w:vertAlign w:val="subscript"/>
              </w:rPr>
              <w:t>2.5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, %</w:t>
            </w:r>
          </w:p>
        </w:tc>
      </w:tr>
      <w:tr w:rsidR="009F1495" w:rsidRPr="00CA5D3C" w:rsidTr="003856ED">
        <w:trPr>
          <w:trHeight w:val="288"/>
          <w:tblHeader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Single-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ollutant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odel</w:t>
            </w:r>
          </w:p>
        </w:tc>
        <w:tc>
          <w:tcPr>
            <w:tcW w:w="51" w:type="pct"/>
            <w:tcBorders>
              <w:top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Two-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ollutant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odel</w:t>
            </w:r>
          </w:p>
        </w:tc>
      </w:tr>
      <w:tr w:rsidR="009F1495" w:rsidRPr="00CA5D3C" w:rsidTr="003856ED">
        <w:trPr>
          <w:trHeight w:val="288"/>
          <w:tblHeader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E85C15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CCS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ode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E85C15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Disease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ategory</w:t>
            </w:r>
          </w:p>
        </w:tc>
        <w:tc>
          <w:tcPr>
            <w:tcW w:w="50" w:type="pct"/>
            <w:tcBorders>
              <w:bottom w:val="single" w:sz="4" w:space="0" w:color="auto"/>
            </w:tcBorders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Total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n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o.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of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dmissions</w:t>
            </w:r>
          </w:p>
        </w:tc>
        <w:tc>
          <w:tcPr>
            <w:tcW w:w="50" w:type="pct"/>
            <w:tcBorders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Point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e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stimate</w:t>
            </w:r>
          </w:p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(95% CI)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Una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  <w:tc>
          <w:tcPr>
            <w:tcW w:w="51" w:type="pct"/>
            <w:tcBorders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Point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e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stimate</w:t>
            </w:r>
          </w:p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(95% CI)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Una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Tuberculosis</w:t>
            </w:r>
          </w:p>
        </w:tc>
        <w:tc>
          <w:tcPr>
            <w:tcW w:w="50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911,001</w:t>
            </w:r>
          </w:p>
        </w:tc>
        <w:tc>
          <w:tcPr>
            <w:tcW w:w="5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-0.00 (-0.20, 0.19)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0.997 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0.997 </w:t>
            </w:r>
          </w:p>
        </w:tc>
        <w:tc>
          <w:tcPr>
            <w:tcW w:w="51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-0.05 (-0.28, 0.17)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0.656 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Septicemia (except in labor)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247,832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(-0.01,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(0.04, 0.84)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Bacterial infection; unspecified site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108,626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0.49 (0.00, 0.98)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0.184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0.67 (0.11, 1.23)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0.018*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Mycoses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102,580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(-0.07, 0.92)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0.58 (0.01, 1.15)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0.048*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HIV infection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69,110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(-0.62,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(-0.68, 0.92)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Hepatitis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812,827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(0.01,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0.045*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(0.04,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0.022*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Viral infection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1,287,445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-0.45 (-0.62, -0.29)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-0.65 (-0.88, -0.42)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infections; including parasitic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191,575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(-0.34,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(-0.37,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0.696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Sexually transmitted infections (not HIV or hepatitis)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88,870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-0.14 (-0.96,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0.851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(-0.78, 1.06)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Immunizations and screening for infectious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9,495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0.89 (-0.88, 2.66)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1.31 (-0.83, 3.46)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head and neck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502,628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(-0.29,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(-0.21,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esophagus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510,443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(-0.21,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(-0.24,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0.925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stomach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854,446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(-0.09,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0.568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(-0.04,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colon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495,169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(-0.18,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(-0.25,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rectum and anus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505,433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(-0.10,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0.229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(-0.23,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liver and intrahepatic bile duct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779,960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(-0.10,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(-0.07,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pancreas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191,736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(-0.11,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(-0.13, 0.71)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0.415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GI organs; peritoneum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227,609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(-0.13,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(-0.22,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0.688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bronchus; lung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1,872,596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(0.11,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(0.05,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Cancer; other respiratory and intrathoracic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14,943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-0.40 (-1.67, 0.87)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-0.14 (-1.57, 1.29)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bone and connective tissue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94,158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0.46 (-0.05, 0.96)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(-0.15, 1.03)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Melanomas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24,963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(-1.09, 1.24)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0.51 (-0.68, 1.69)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non-epithelial cancer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77,862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0.66 (0.03, 1.30)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0.73 (-0.02, 1.49)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0.215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breast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1,031,596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(0.07,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0.045*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(0.05,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uterus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173,071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(-0.33,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(-0.40,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cervix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600,054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(-0.16,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-0.01 (-0.26,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ovary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202,125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(-0.10,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0.38 (-0.03, 0.79)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female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38,206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0.45 (-0.39, 1.29)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0.69 (-0.30, 1.68)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prostate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204,959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-0.15 (-0.50, 0.20)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-0.13 (-0.53,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testis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12,452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0.56 (-0.80, 1.92)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1.15 (-0.42, 2.72)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18,617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-0.09 (-1.24, 1.05)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(-1.18, 1.56)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bladder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212,065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(-0.18,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0.362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(-0.13,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kidney and renal pelvis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165,670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(-0.12,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(-0.35,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urinary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26,281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-0.12 (-1.03, 0.79)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0.40 (-0.78, 1.58)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brain and nervous system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137,704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(-0.27,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-0.02 (-0.50,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0.942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thyroid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563,513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(-0.21,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-0.09 (-0.36, 0.18)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0.745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Hodgkin’s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34,210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-0.10 (-0.93,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0.811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0.903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-0.21 (-1.18, 0.76)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Non-Hodgkin’s lymphoma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356,137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(-0.19,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-0.02 (-0.33,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Leukemias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645,532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(-0.01,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(-0.13,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Multiple myeloma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146,549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(-0.34,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0.592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(-0.45,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Cancer; other and unspecified primary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129,460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-0.14 (-0.56,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-0.07 (-0.57,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Secondary malignancies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486,077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(0.01,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(-0.07,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Malignant neoplasm without specification of site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61,211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-0.36 (-1.01,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-0.15 (-0.90,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0.692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Neoplasms of unspecified nature or uncertain behavior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508,677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(0.06,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0.012*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(0.08,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Maintenance chemotherapy; radiotherapy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12,173,649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(-0.02, 0.19)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(0.01,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0.029*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Benign neoplasm of uterus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1,010,719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(-0.12,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(-0.08,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and unspecified benign neoplasm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2,884,383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(-0.13, 0.14)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(-0.13, 0.16)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Thyroid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1,080,281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(-0.04, 0.34)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(-0.07,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0.184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Diabetes mellitus without complication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1,559,966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(0.15,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(0.12,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Diabetes mellitus with complications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1,601,337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(0.30, 0.58)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(0.28,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endocrine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391,190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-0.07 (-0.36, 0.21)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-0.10 (-0.43,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0.576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Nutritional deficiencies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35,728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-0.46 (-1.30,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-0.54 (-1.52,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Disorders of lipid metabolism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68,063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(-0.43, 0.71)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0.40 (-0.28, 1.08)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Gout and other crystal arthropathies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189,684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(-0.15, 0.77)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0.186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(-0.10, 0.98)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Fluid and electrolyte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78,150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(-0.52,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(-0.59,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Immunity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12,701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1.05 (-0.74, 2.83)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0.91 (-1.35, 3.17)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nutritional; endocrine; and metabolic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229,833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(-0.12,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0.45 (0.05, 0.84)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0.026*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0.125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Deficiency and other anemia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682,025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(0.09,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0.008*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0.048*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(0.16, 0.66)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0.016*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posthemorrhagic anemia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2,401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2.65 (-6.61, 11.92)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0.575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-2.27 (-12.21, 7.67)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Coagulation and hemorrhagic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592,711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-0.30 (-0.53, -0.07)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-0.29 (-0.54, -0.05)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Diseases of white blood cells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70,776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(-0.45,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(-0.59, 0.80)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hematologic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78,999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0.54 (0.01, 1.07)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0.046*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0.73 (0.12, 1.35)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Mental retardation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30,747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-1.02 (-1.99, -0.05)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-0.80 (-1.93, 0.32)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Alcohol-related mental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63,812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0.67 (-0.17, 1.52)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0.76 (-0.23, 1.74)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Substance-related mental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9,443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-0.34 (-2.20, 1.52)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0.722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-0.31 (-2.52, 1.90)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Senility and organic mental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197,581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-0.13 (-0.51,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(-0.42,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0.906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Affective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310,099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(-0.13,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(-0.12,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Schizophrenia and related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348,859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(-0.29,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(-0.28,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psychoses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15,470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0.58 (-0.73, 1.89)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0.86 (-0.63, 2.34)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Anxiety; somatoform; dissociative; and personality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441,926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0.46 (0.19, 0.72)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(0.15,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0.037*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Preadult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12,140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-0.54 (-2.03, 0.95)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0.699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-0.60 (-2.34, 1.13)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0.495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mental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56,465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1.16 (0.46, 1.87)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0.89 (0.07, 1.70)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Meningitis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76,103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(-0.56, 0.59)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0.39 (-0.28, 1.07)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Encephalitis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366,528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(-0.10,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(-0.19,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CNS infection and poliomyelitis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75,956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(-0.53, 0.66)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-0.04 (-0.73,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0.904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Parkinson’s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158,499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(-0.07,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(-0.19,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Multiple sclerosis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19,147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-0.90 (-2.06,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-0.94 (-2.31,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hereditary and degenerative nervous system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241,382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(-0.00, 0.64)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(-0.10,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Paralysis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188,113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(-0.04, 0.78)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0.52 (0.04, 0.99)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0.032*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Epilepsy; convulsions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707,298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(-0.15,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0.596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(-0.11,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Headache; including migraine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313,017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-0.17 (-0.55, 0.21)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-0.14 (-0.53,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Coma; stupor; and brain damage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83,333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0.48 (-0.08, 1.05)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0.48 (-0.17, 1.13)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Cataract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2,083,086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(0.02, 0.58)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0.035*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(-0.14,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Retinal detachments; defects; vascular occlusion; and retinopathy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563,655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-0.03 (-0.28, 0.22)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(-0.27,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Glaucoma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357,287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(-0.17,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(-0.28,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Blindness and vision defects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18,362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(-1.17, 1.74)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0.698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0.79 (-0.94, 2.53)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0.369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Inflammation; infection of eye (except that caused by tuberculosis or sexually transmitteddisease)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297,381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-0.02 (-0.34,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-0.00 (-0.37,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eye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1,155,446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(-0.12,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(-0.17,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Otitis media and related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264,907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(-0.26,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(-0.32,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Conditions associated with dizziness or vertigo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576,577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0.40 (0.18,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0.39 (0.14,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0.033*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ear and sense organ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480,097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-0.02 (-0.27, 0.22)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(-0.26,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nervous system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1,218,357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(0.00, 0.32)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(-0.05, 0.32)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Heart valve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361,550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(-0.04,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(-0.01,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Peri-; endo-; and myocarditis; cardiomyopathy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539,506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(0.18,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(0.14,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0.037*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Essential hypertension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1,932,066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(0.02,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0.027*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(0.05,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0.012*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Hypertension with complications and secondary hypertension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224,487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(-0.26, 0.68)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(-0.09, 0.95)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myocardial infarction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905,773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(0.16,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(0.08,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0.005*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0.046*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Coronary atherosclerosis and other heart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5,602,675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(0.18,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(0.18,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Nonspecific chest pain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33,587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-0.09 (-1.01, 0.83)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0.38 (-0.63, 1.39)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Pulmonary heart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211,172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0.54 (0.18, 0.90)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0.023*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0.42 (0.02, 0.83)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0.042*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and ill-defined heart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38,582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-0.42 (-1.21,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-0.07 (-0.98, 0.83)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Conduction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127,505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(-0.40,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0.695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(-0.40,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Cardiac dysrhythmias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1,233,373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(0.17,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0.005*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0.35 (0.12, 0.58)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0.033*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Cardiac arrest and ventricular fibrillation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36,199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(-0.65, 1.01)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0.665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-0.13 (-1.10, 0.84)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Congestive heart failure; nonhypertensive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429,258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0.38 (0.13,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0.023*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(0.13, 0.70)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0.040*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cerebrovascular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5,301,927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(-0.05, 0.12)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(-0.04, 0.15)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Occlusion or stenosis of precerebral arteries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87,918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(-0.20, 0.78)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(-0.61, 0.70)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and ill-defined cerebrovascular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922,625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(-0.05,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0.369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(-0.07, 0.34)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Transient cerebral ischemia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1,632,182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(0.10,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(0.16,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Late effects of cerebrovascular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393,340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(0.03,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0.029*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(-0.02,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Peripheral and visceral atherosclerosis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228,819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(-0.12,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(-0.12,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Aortic; peripheral; and visceral artery aneurysms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199,457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(-0.29,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0.585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(-0.24,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Aortic and peripheral arterial embolism or thrombosis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49,080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-0.15 (-0.87,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0.687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-0.33 (-1.12,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0.683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circulatory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210,983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0.39 (-0.04, 0.81)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(-0.17, 0.78)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Phlebitis; thrombophlebitis and thromboembolism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222,791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(-0.13,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0.220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(-0.15,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0.224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Varicose veins of lower extremity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322,454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-0.06 (-0.36,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(-0.24,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Hemorrhoids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582,380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(-0.01,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(-0.03,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ther diseases of veins and lymphatics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232,594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(-0.21,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(-0.28,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Pneumonia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4,838,952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0.45 (0.35, 0.55)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(0.20,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Influenza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18,139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0.70 (-2.17, 3.57)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-0.28 (-4.00, 3.44)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and chronic tonsillitis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1,098,734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-0.05 (-0.25, 0.15)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-0.13 (-0.37, 0.11)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bronchitis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1,264,828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(0.16,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(0.06,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upper respiratory infections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1,578,611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(-0.02,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(-0.14,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Chronic obstructive pulmonary disease and bronchiectasis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2,752,048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0.70 (0.56, 0.83)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0.67 (0.52, 0.81)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Asthma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352,056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(-0.13,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(-0.29,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Aspiration pneumonitis; food/vomitus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37,475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0.63 (-0.24, 1.50)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0.366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0.59 (-0.46, 1.64)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Pleurisy; pneumothorax; pulmonary collapse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383,664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(-0.18,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-0.03 (-0.35,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Respiratory failure; insufficiency; arrest (adult)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107,162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0.39 (-0.11, 0.89)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(-0.33, 0.81)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Lung disease due to external agents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88,708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0.50 (-0.26, 1.25)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0.72 (-0.00, 1.45)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lower respiratory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1,824,000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0.35 (0.22,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(0.22,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upper respiratory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1,196,109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(0.19, 0.55)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(0.09,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0.005*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0.046*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Intestinal infection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305,833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0.81 (0.33, 1.30)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0.009*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1.04 (0.51, 1.57)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Disorders of teeth and jaw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280,120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(-0.32,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0.908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(-0.37,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0.941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Diseases of mouth; excluding dental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272,721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(-0.19,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(-0.28,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0.835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Esophageal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330,857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(0.16,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0.020*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0.58 (0.25, 0.90)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0.009*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Gastroduodenal ulcer (except hemorrhage)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384,425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(-0.21,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(-0.23,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Gastritis and duodenitis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1,183,930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(0.03,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0.019*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(0.02,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disorders of stomach and duodenum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461,535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(-0.05,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(-0.07,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Appendicitis and other appendiceal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1,005,200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(-0.07,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(-0.14,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Abdominal hernia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1,120,233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(0.08,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0.045*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0.36 (0.10,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0.055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Regional enteritis and ulcerative colitis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159,991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(-0.32,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(-0.44,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Intestinal obstruction without hernia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637,056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(0.08,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(0.11,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0.005*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0.046*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Diverticulosis and diverticulitis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16,494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(-1.15, 1.27)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0.944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-0.16 (-1.60, 1.28)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Anal and rectal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613,938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(-0.22,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-0.05 (-0.31, 0.20)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0.685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0.858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Peritonitis and intestinal abscess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105,973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(-0.33,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0.662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(-0.45, 0.75)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Biliary tract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2,535,207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-0.02 (-0.15, 0.11)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(-0.09, 0.18)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0.492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Liver disease; alcohol-related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94,037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(-0.13, 0.94)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0.36 (-0.26, 0.98)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liver diseases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1,398,024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(0.15,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(0.13,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Pancreatic disorders (not diabetes)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574,406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-0.04 (-0.27, 0.18)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(-0.18,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Gastrointestinal hemorrhage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811,588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(0.08,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0.005*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0.039*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(0.07,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Noninfectious gastroenteritis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690,820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(0.18,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0.48 (0.22,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gastrointestinal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943,699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(-0.07,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(-0.07,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Nephritis; nephrosis; renal sclerosis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825,703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(0.02,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0.029*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(-0.02,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and unspecified renal failure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204,743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(-0.12, 0.78)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(-0.30, 0.78)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0.663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Chronic renal failure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1,324,204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(0.11,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(0.05,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Urinary tract infections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478,841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(-0.19,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0.818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(-0.27,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Calculus of urinary tract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912,475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(-0.00,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(-0.03,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diseases of kidney and ureters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893,240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(0.01,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0.035*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(-0.05,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diseases of bladder and urethra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158,245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0.51 (0.12, 0.90)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0.61 (0.16, 1.06)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0.008*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Genitourinary symptoms and ill-defined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272,596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(-0.20,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(-0.26,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Hyperplasia of prostate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519,136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(-0.11,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(0.06,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Inflammatory conditions of 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118,237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-0.27 (-0.78,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-0.07 (-0.68,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male genital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510,115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-0.24 (-0.61, 0.12)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0.189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-0.14 (-0.53,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Nonmalignant breast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547,288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(-0.01,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(-0.13,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Inflammatory diseases of female pelvic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511,738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(0.03, 0.58)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0.027*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(-0.01,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Endometriosis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423,108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-0.04 (-0.30,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(-0.15,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0.578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Prolapse of female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124,311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0.40 (-0.05, 0.85)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0.45 (-0.06, 0.97)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Menstrual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223,970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0.42 (0.04, 0.80)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(-0.08, 0.77)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Ovarian cyst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226,405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(-0.05,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(-0.10, 0.75)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Menopausal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20,765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(-1.04, 1.33)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0.903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(-1.20, 1.46)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0.852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Female infertility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208,894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-0.32 (-0.77, 0.14)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-0.36 (-0.82, 0.10)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0.372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female genital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1,005,624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(-0.10,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(-0.12,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Skin and subcutaneous tissue infections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352,100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-0.02 (-0.31,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-0.09 (-0.45,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0.817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inflammatory condition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314,154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(-0.12,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(-0.25,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0.588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0.790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Chronic ulcer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61,605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0.51 (-0.16, 1.18)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0.38 (-0.40, 1.16)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skin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571,424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(-0.19,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0.723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(-0.16,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Infective arthritis and osteomyelitis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161,280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(0.02, 0.87)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(-0.08, 0.93)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Rheumatoid arthritis and related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412,276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-0.17 (-0.44, 0.10)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0.222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-0.16 (-0.46, 0.14)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Osteoarthritis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433,178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(0.04,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0.38 (0.07, 0.70)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0.018*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0.101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non-traumatic joint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214,644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(-0.20,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(-0.39,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Spondylosis; intervertebral disc disorders; other back problems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2,187,055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(0.12,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(0.14,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Osteoporosis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140,678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0.67 (0.10, 1.23)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0.68 (0.08, 1.28)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0.127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Pathological fracture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114,539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(-0.17, 0.83)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(-0.33, 0.93)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0.619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Acquired foot deformities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15,801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-0.55 (-1.77,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-0.48 (-1.91, 0.95)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acquired deformities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174,068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(-0.26,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(-0.28,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0.706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Systemic lupus erythematosus and connective tissue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593,865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(-0.05,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(-0.11,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connective tissue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473,131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(-0.03,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(0.05,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0.103 </w:t>
            </w:r>
          </w:p>
        </w:tc>
      </w:tr>
      <w:tr w:rsidR="006D174C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bone disease and musculoskeletal deformities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</w:tcBorders>
          </w:tcPr>
          <w:p w:rsidR="006D174C" w:rsidRPr="00CA5D3C" w:rsidRDefault="006D174C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189,225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(-0.24,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</w:tcBorders>
            <w:vAlign w:val="center"/>
          </w:tcPr>
          <w:p w:rsidR="006D174C" w:rsidRPr="00CA5D3C" w:rsidRDefault="006D174C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(-0.13, 0.76)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</w:tcBorders>
            <w:vAlign w:val="center"/>
          </w:tcPr>
          <w:p w:rsidR="006D174C" w:rsidRDefault="006D174C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0.408 </w:t>
            </w:r>
          </w:p>
        </w:tc>
      </w:tr>
    </w:tbl>
    <w:p w:rsidR="009F1495" w:rsidRPr="00892B1F" w:rsidRDefault="009F1495" w:rsidP="009F1495">
      <w:pPr>
        <w:snapToGrid w:val="0"/>
        <w:jc w:val="left"/>
        <w:rPr>
          <w:rFonts w:cs="Times New Roman"/>
          <w:sz w:val="20"/>
          <w:szCs w:val="20"/>
        </w:rPr>
      </w:pPr>
    </w:p>
    <w:p w:rsidR="009F1495" w:rsidRPr="00892B1F" w:rsidRDefault="009F1495" w:rsidP="009F1495">
      <w:pPr>
        <w:snapToGrid w:val="0"/>
        <w:spacing w:line="360" w:lineRule="auto"/>
        <w:jc w:val="left"/>
        <w:rPr>
          <w:rFonts w:cs="Times New Roman"/>
          <w:sz w:val="20"/>
          <w:szCs w:val="20"/>
        </w:rPr>
      </w:pPr>
      <w:r w:rsidRPr="00892B1F">
        <w:rPr>
          <w:rFonts w:cs="Times New Roman" w:hint="eastAsia"/>
          <w:sz w:val="20"/>
          <w:szCs w:val="20"/>
        </w:rPr>
        <w:t>R</w:t>
      </w:r>
      <w:r w:rsidRPr="00892B1F">
        <w:rPr>
          <w:rFonts w:cs="Times New Roman"/>
          <w:sz w:val="20"/>
          <w:szCs w:val="20"/>
        </w:rPr>
        <w:t>esults are presented as point estimate</w:t>
      </w:r>
      <w:r w:rsidRPr="00892B1F">
        <w:rPr>
          <w:rFonts w:cs="Times New Roman" w:hint="eastAsia"/>
          <w:sz w:val="20"/>
          <w:szCs w:val="20"/>
        </w:rPr>
        <w:t>s</w:t>
      </w:r>
      <w:r w:rsidRPr="00892B1F">
        <w:rPr>
          <w:rFonts w:cs="Times New Roman"/>
          <w:sz w:val="20"/>
          <w:szCs w:val="20"/>
        </w:rPr>
        <w:t xml:space="preserve"> and 95% CI</w:t>
      </w:r>
      <w:r w:rsidRPr="00892B1F">
        <w:rPr>
          <w:rFonts w:cs="Times New Roman" w:hint="eastAsia"/>
          <w:sz w:val="20"/>
          <w:szCs w:val="20"/>
        </w:rPr>
        <w:t>s</w:t>
      </w:r>
      <w:r w:rsidRPr="00892B1F">
        <w:rPr>
          <w:rFonts w:cs="Times New Roman"/>
          <w:sz w:val="20"/>
          <w:szCs w:val="20"/>
        </w:rPr>
        <w:t xml:space="preserve"> of the </w:t>
      </w:r>
      <w:r>
        <w:rPr>
          <w:rFonts w:cs="Times New Roman"/>
          <w:sz w:val="20"/>
          <w:szCs w:val="20"/>
        </w:rPr>
        <w:t>percentage increase</w:t>
      </w:r>
      <w:r w:rsidRPr="00892B1F">
        <w:rPr>
          <w:rFonts w:cs="Times New Roman"/>
          <w:sz w:val="20"/>
          <w:szCs w:val="20"/>
        </w:rPr>
        <w:t xml:space="preserve"> in daily hospital admissions associated with a 10</w:t>
      </w:r>
      <w:r w:rsidRPr="00892B1F">
        <w:rPr>
          <w:rFonts w:cs="Times New Roman" w:hint="eastAsia"/>
          <w:sz w:val="20"/>
          <w:szCs w:val="20"/>
        </w:rPr>
        <w:t>-</w:t>
      </w:r>
      <w:r w:rsidRPr="00892B1F">
        <w:rPr>
          <w:rFonts w:cs="Times New Roman"/>
          <w:sz w:val="20"/>
          <w:szCs w:val="20"/>
        </w:rPr>
        <w:t>μg/m</w:t>
      </w:r>
      <w:r w:rsidRPr="00892B1F">
        <w:rPr>
          <w:rFonts w:cs="Times New Roman"/>
          <w:sz w:val="20"/>
          <w:szCs w:val="20"/>
          <w:vertAlign w:val="superscript"/>
        </w:rPr>
        <w:t>3</w:t>
      </w:r>
      <w:r w:rsidRPr="00892B1F">
        <w:rPr>
          <w:rFonts w:cs="Times New Roman"/>
          <w:sz w:val="20"/>
          <w:szCs w:val="20"/>
        </w:rPr>
        <w:t xml:space="preserve"> increase in PM</w:t>
      </w:r>
      <w:r w:rsidRPr="00892B1F">
        <w:rPr>
          <w:rFonts w:cs="Times New Roman"/>
          <w:sz w:val="20"/>
          <w:szCs w:val="20"/>
          <w:vertAlign w:val="subscript"/>
        </w:rPr>
        <w:t>2.5</w:t>
      </w:r>
      <w:r w:rsidRPr="001F4D1E">
        <w:rPr>
          <w:rFonts w:cs="Times New Roman"/>
          <w:sz w:val="20"/>
          <w:szCs w:val="20"/>
        </w:rPr>
        <w:t xml:space="preserve">. </w:t>
      </w:r>
      <w:r w:rsidRPr="00892B1F">
        <w:rPr>
          <w:rFonts w:cs="Times New Roman"/>
          <w:sz w:val="20"/>
          <w:szCs w:val="20"/>
        </w:rPr>
        <w:t xml:space="preserve">Minor disease categories are based on the Clinical Classifications Software (CCS). </w:t>
      </w:r>
      <w:r w:rsidR="000C3381" w:rsidRPr="000C3381">
        <w:rPr>
          <w:rFonts w:cs="Times New Roman"/>
          <w:sz w:val="20"/>
          <w:szCs w:val="20"/>
        </w:rPr>
        <w:t xml:space="preserve">The </w:t>
      </w:r>
      <w:r w:rsidR="000C3381">
        <w:rPr>
          <w:rFonts w:cs="Times New Roman" w:hint="eastAsia"/>
          <w:sz w:val="20"/>
          <w:szCs w:val="20"/>
        </w:rPr>
        <w:t>3</w:t>
      </w:r>
      <w:r w:rsidR="000C3381" w:rsidRPr="000C3381">
        <w:rPr>
          <w:rFonts w:cs="Times New Roman"/>
          <w:sz w:val="20"/>
          <w:szCs w:val="20"/>
        </w:rPr>
        <w:t>-day moving average exposure (lag 0-</w:t>
      </w:r>
      <w:r w:rsidR="000C3381">
        <w:rPr>
          <w:rFonts w:cs="Times New Roman" w:hint="eastAsia"/>
          <w:sz w:val="20"/>
          <w:szCs w:val="20"/>
        </w:rPr>
        <w:t>2</w:t>
      </w:r>
      <w:r w:rsidR="000C3381" w:rsidRPr="000C3381">
        <w:rPr>
          <w:rFonts w:cs="Times New Roman"/>
          <w:sz w:val="20"/>
          <w:szCs w:val="20"/>
        </w:rPr>
        <w:t>)</w:t>
      </w:r>
      <w:r w:rsidRPr="003C4BF5">
        <w:rPr>
          <w:rFonts w:cs="Times New Roman"/>
          <w:sz w:val="20"/>
          <w:szCs w:val="20"/>
        </w:rPr>
        <w:t xml:space="preserve"> was</w:t>
      </w:r>
      <w:r w:rsidRPr="00892B1F">
        <w:rPr>
          <w:rFonts w:cs="Times New Roman"/>
          <w:sz w:val="20"/>
          <w:szCs w:val="20"/>
        </w:rPr>
        <w:t xml:space="preserve"> used as the exposure metric of PM</w:t>
      </w:r>
      <w:r w:rsidRPr="00892B1F">
        <w:rPr>
          <w:rFonts w:cs="Times New Roman"/>
          <w:sz w:val="20"/>
          <w:szCs w:val="20"/>
          <w:vertAlign w:val="subscript"/>
        </w:rPr>
        <w:t>2.5</w:t>
      </w:r>
      <w:r w:rsidRPr="00892B1F">
        <w:rPr>
          <w:rFonts w:cs="Times New Roman" w:hint="eastAsia"/>
          <w:sz w:val="20"/>
          <w:szCs w:val="20"/>
        </w:rPr>
        <w:t xml:space="preserve">. </w:t>
      </w:r>
      <w:r w:rsidRPr="00585C70">
        <w:rPr>
          <w:rFonts w:cs="Times New Roman" w:hint="eastAsia"/>
          <w:sz w:val="20"/>
          <w:szCs w:val="20"/>
        </w:rPr>
        <w:t xml:space="preserve">In </w:t>
      </w:r>
      <w:r w:rsidRPr="00585C70">
        <w:rPr>
          <w:rFonts w:cs="Times New Roman"/>
          <w:sz w:val="20"/>
          <w:szCs w:val="20"/>
        </w:rPr>
        <w:t>single-pollutant models</w:t>
      </w:r>
      <w:r w:rsidRPr="00585C70">
        <w:rPr>
          <w:rFonts w:cs="Times New Roman" w:hint="eastAsia"/>
          <w:sz w:val="20"/>
          <w:szCs w:val="20"/>
        </w:rPr>
        <w:t xml:space="preserve">, </w:t>
      </w:r>
      <w:r w:rsidRPr="00585C70">
        <w:rPr>
          <w:rFonts w:cs="Times New Roman"/>
          <w:sz w:val="20"/>
          <w:szCs w:val="20"/>
        </w:rPr>
        <w:t>the effects of PM</w:t>
      </w:r>
      <w:r w:rsidRPr="00585C70">
        <w:rPr>
          <w:rFonts w:cs="Times New Roman"/>
          <w:sz w:val="20"/>
          <w:szCs w:val="20"/>
          <w:vertAlign w:val="subscript"/>
        </w:rPr>
        <w:t>2.5</w:t>
      </w:r>
      <w:r w:rsidRPr="00585C70">
        <w:rPr>
          <w:rFonts w:cs="Times New Roman"/>
          <w:sz w:val="20"/>
          <w:szCs w:val="20"/>
        </w:rPr>
        <w:t xml:space="preserve"> </w:t>
      </w:r>
      <w:r>
        <w:rPr>
          <w:rFonts w:cs="Times New Roman" w:hint="eastAsia"/>
          <w:sz w:val="20"/>
          <w:szCs w:val="20"/>
        </w:rPr>
        <w:t>were</w:t>
      </w:r>
      <w:r w:rsidRPr="00585C70">
        <w:rPr>
          <w:rFonts w:cs="Times New Roman"/>
          <w:sz w:val="20"/>
          <w:szCs w:val="20"/>
        </w:rPr>
        <w:t xml:space="preserve"> estimat</w:t>
      </w:r>
      <w:r w:rsidRPr="00585C70">
        <w:rPr>
          <w:rFonts w:cs="Times New Roman" w:hint="eastAsia"/>
          <w:sz w:val="20"/>
          <w:szCs w:val="20"/>
        </w:rPr>
        <w:t>ed</w:t>
      </w:r>
      <w:r w:rsidRPr="00585C70">
        <w:rPr>
          <w:rFonts w:cs="Times New Roman"/>
          <w:sz w:val="20"/>
          <w:szCs w:val="20"/>
        </w:rPr>
        <w:t xml:space="preserve"> </w:t>
      </w:r>
      <w:r w:rsidRPr="005D69A2">
        <w:rPr>
          <w:rFonts w:cs="Times New Roman"/>
          <w:sz w:val="20"/>
          <w:szCs w:val="20"/>
        </w:rPr>
        <w:t>without adjustment for</w:t>
      </w:r>
      <w:r w:rsidRPr="00585C70">
        <w:rPr>
          <w:rFonts w:cs="Times New Roman"/>
          <w:sz w:val="20"/>
          <w:szCs w:val="20"/>
        </w:rPr>
        <w:t xml:space="preserve"> co-pollutants</w:t>
      </w:r>
      <w:r w:rsidRPr="00585C70">
        <w:rPr>
          <w:rFonts w:cs="Times New Roman" w:hint="eastAsia"/>
          <w:sz w:val="20"/>
          <w:szCs w:val="20"/>
        </w:rPr>
        <w:t>;</w:t>
      </w:r>
      <w:r w:rsidRPr="00585C70">
        <w:rPr>
          <w:rFonts w:cs="Times New Roman"/>
          <w:sz w:val="20"/>
          <w:szCs w:val="20"/>
        </w:rPr>
        <w:t xml:space="preserve"> in two-pollutant models, the effects of PM</w:t>
      </w:r>
      <w:r w:rsidRPr="00585C70">
        <w:rPr>
          <w:rFonts w:cs="Times New Roman"/>
          <w:sz w:val="20"/>
          <w:szCs w:val="20"/>
          <w:vertAlign w:val="subscript"/>
        </w:rPr>
        <w:t>2.5</w:t>
      </w:r>
      <w:r w:rsidRPr="00585C70">
        <w:rPr>
          <w:rFonts w:cs="Times New Roman"/>
          <w:sz w:val="20"/>
          <w:szCs w:val="20"/>
        </w:rPr>
        <w:t xml:space="preserve"> </w:t>
      </w:r>
      <w:r>
        <w:rPr>
          <w:rFonts w:cs="Times New Roman" w:hint="eastAsia"/>
          <w:sz w:val="20"/>
          <w:szCs w:val="20"/>
        </w:rPr>
        <w:t>were</w:t>
      </w:r>
      <w:r w:rsidRPr="00585C70">
        <w:rPr>
          <w:rFonts w:cs="Times New Roman"/>
          <w:sz w:val="20"/>
          <w:szCs w:val="20"/>
        </w:rPr>
        <w:t xml:space="preserve"> estimat</w:t>
      </w:r>
      <w:r w:rsidRPr="00585C70">
        <w:rPr>
          <w:rFonts w:cs="Times New Roman" w:hint="eastAsia"/>
          <w:sz w:val="20"/>
          <w:szCs w:val="20"/>
        </w:rPr>
        <w:t>ed</w:t>
      </w:r>
      <w:r w:rsidRPr="00585C70">
        <w:rPr>
          <w:rFonts w:cs="Times New Roman"/>
          <w:sz w:val="20"/>
          <w:szCs w:val="20"/>
        </w:rPr>
        <w:t xml:space="preserve"> </w:t>
      </w:r>
      <w:r w:rsidRPr="005D69A2">
        <w:rPr>
          <w:rFonts w:cs="Times New Roman"/>
          <w:sz w:val="20"/>
          <w:szCs w:val="20"/>
        </w:rPr>
        <w:t>after adjustment for</w:t>
      </w:r>
      <w:r w:rsidRPr="00585C70">
        <w:rPr>
          <w:rFonts w:cs="Times New Roman"/>
          <w:sz w:val="20"/>
          <w:szCs w:val="20"/>
        </w:rPr>
        <w:t xml:space="preserve"> O</w:t>
      </w:r>
      <w:r w:rsidRPr="00585C70">
        <w:rPr>
          <w:rFonts w:cs="Times New Roman"/>
          <w:sz w:val="20"/>
          <w:szCs w:val="20"/>
          <w:vertAlign w:val="subscript"/>
        </w:rPr>
        <w:t>3</w:t>
      </w:r>
      <w:r w:rsidRPr="00585C70">
        <w:rPr>
          <w:rFonts w:cs="Times New Roman"/>
          <w:sz w:val="20"/>
          <w:szCs w:val="20"/>
        </w:rPr>
        <w:t>.</w:t>
      </w:r>
      <w:r w:rsidRPr="00892B1F">
        <w:rPr>
          <w:rFonts w:cs="Times New Roman"/>
          <w:sz w:val="20"/>
          <w:szCs w:val="20"/>
        </w:rPr>
        <w:t xml:space="preserve"> The Benjamini-Hochberg procedure was applied to adjust the </w:t>
      </w:r>
      <w:r w:rsidRPr="00892B1F">
        <w:rPr>
          <w:rFonts w:cs="Times New Roman"/>
          <w:i/>
          <w:sz w:val="20"/>
          <w:szCs w:val="20"/>
        </w:rPr>
        <w:t>P</w:t>
      </w:r>
      <w:r w:rsidRPr="00892B1F">
        <w:rPr>
          <w:rFonts w:cs="Times New Roman"/>
          <w:sz w:val="20"/>
          <w:szCs w:val="20"/>
        </w:rPr>
        <w:t xml:space="preserve"> values across 188 minor disease categories</w:t>
      </w:r>
      <w:r w:rsidRPr="00892B1F">
        <w:rPr>
          <w:rFonts w:cs="Times New Roman" w:hint="eastAsia"/>
          <w:sz w:val="20"/>
          <w:szCs w:val="20"/>
        </w:rPr>
        <w:t>; b</w:t>
      </w:r>
      <w:r w:rsidRPr="00892B1F">
        <w:rPr>
          <w:rFonts w:cs="Times New Roman"/>
          <w:sz w:val="20"/>
          <w:szCs w:val="20"/>
        </w:rPr>
        <w:t xml:space="preserve">oth unadjusted and adjusted </w:t>
      </w:r>
      <w:r w:rsidRPr="00892B1F">
        <w:rPr>
          <w:rFonts w:cs="Times New Roman"/>
          <w:i/>
          <w:sz w:val="20"/>
          <w:szCs w:val="20"/>
        </w:rPr>
        <w:t>P</w:t>
      </w:r>
      <w:r w:rsidRPr="00892B1F">
        <w:rPr>
          <w:rFonts w:cs="Times New Roman"/>
          <w:sz w:val="20"/>
          <w:szCs w:val="20"/>
        </w:rPr>
        <w:t xml:space="preserve"> values are reported.</w:t>
      </w:r>
    </w:p>
    <w:p w:rsidR="009F1495" w:rsidRPr="00892B1F" w:rsidRDefault="002564A4" w:rsidP="005B05C4">
      <w:pPr>
        <w:snapToGrid w:val="0"/>
        <w:spacing w:line="360" w:lineRule="auto"/>
        <w:jc w:val="left"/>
        <w:rPr>
          <w:rFonts w:cs="Times New Roman"/>
          <w:sz w:val="20"/>
          <w:szCs w:val="20"/>
        </w:rPr>
      </w:pPr>
      <w:r w:rsidRPr="00892B1F">
        <w:rPr>
          <w:rFonts w:cs="Times New Roman" w:hint="eastAsia"/>
          <w:sz w:val="20"/>
          <w:szCs w:val="20"/>
        </w:rPr>
        <w:t xml:space="preserve">* </w:t>
      </w:r>
      <w:r w:rsidR="009F1495" w:rsidRPr="00892B1F">
        <w:rPr>
          <w:rFonts w:cs="Times New Roman"/>
          <w:sz w:val="20"/>
          <w:szCs w:val="20"/>
        </w:rPr>
        <w:t>Statistically significant</w:t>
      </w:r>
      <w:r w:rsidR="009F1495" w:rsidRPr="00892B1F">
        <w:rPr>
          <w:rFonts w:cs="Times New Roman" w:hint="eastAsia"/>
          <w:sz w:val="20"/>
          <w:szCs w:val="20"/>
        </w:rPr>
        <w:t xml:space="preserve"> </w:t>
      </w:r>
      <w:r w:rsidR="009F1495" w:rsidRPr="00892B1F">
        <w:rPr>
          <w:rFonts w:cs="Times New Roman"/>
          <w:sz w:val="20"/>
          <w:szCs w:val="20"/>
        </w:rPr>
        <w:t>estimate (</w:t>
      </w:r>
      <w:r w:rsidR="009F1495" w:rsidRPr="00892B1F">
        <w:rPr>
          <w:rFonts w:cs="Times New Roman"/>
          <w:i/>
          <w:sz w:val="20"/>
          <w:szCs w:val="20"/>
        </w:rPr>
        <w:t>P</w:t>
      </w:r>
      <w:r w:rsidR="00B33B1C">
        <w:rPr>
          <w:rFonts w:cs="Times New Roman" w:hint="eastAsia"/>
          <w:i/>
          <w:sz w:val="20"/>
          <w:szCs w:val="20"/>
        </w:rPr>
        <w:t xml:space="preserve"> </w:t>
      </w:r>
      <w:r w:rsidR="009F1495" w:rsidRPr="00892B1F">
        <w:rPr>
          <w:rFonts w:cs="Times New Roman"/>
          <w:sz w:val="20"/>
          <w:szCs w:val="20"/>
        </w:rPr>
        <w:t>&lt;</w:t>
      </w:r>
      <w:r w:rsidR="00B33B1C">
        <w:rPr>
          <w:rFonts w:cs="Times New Roman" w:hint="eastAsia"/>
          <w:sz w:val="20"/>
          <w:szCs w:val="20"/>
        </w:rPr>
        <w:t xml:space="preserve"> </w:t>
      </w:r>
      <w:r w:rsidR="009F1495" w:rsidRPr="00892B1F">
        <w:rPr>
          <w:rFonts w:cs="Times New Roman"/>
          <w:sz w:val="20"/>
          <w:szCs w:val="20"/>
        </w:rPr>
        <w:t>0.05)</w:t>
      </w:r>
      <w:r w:rsidR="009F1495" w:rsidRPr="00892B1F">
        <w:rPr>
          <w:rFonts w:cs="Times New Roman" w:hint="eastAsia"/>
          <w:sz w:val="20"/>
          <w:szCs w:val="20"/>
        </w:rPr>
        <w:t>.</w:t>
      </w:r>
    </w:p>
    <w:sectPr w:rsidR="009F1495" w:rsidRPr="00892B1F" w:rsidSect="00887119">
      <w:pgSz w:w="12240" w:h="15840" w:code="1"/>
      <w:pgMar w:top="720" w:right="720" w:bottom="720" w:left="72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82" w:rsidRDefault="000F6482" w:rsidP="008B3A52">
      <w:r>
        <w:separator/>
      </w:r>
    </w:p>
  </w:endnote>
  <w:endnote w:type="continuationSeparator" w:id="1">
    <w:p w:rsidR="000F6482" w:rsidRDefault="000F6482" w:rsidP="008B3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82" w:rsidRDefault="000F6482" w:rsidP="008B3A52">
      <w:r>
        <w:separator/>
      </w:r>
    </w:p>
  </w:footnote>
  <w:footnote w:type="continuationSeparator" w:id="1">
    <w:p w:rsidR="000F6482" w:rsidRDefault="000F6482" w:rsidP="008B3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4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sf5x09viffefjerrpspeaw1sf5wxx0w05vv&quot;&gt;air_pollution_hospital_admissions&lt;record-ids&gt;&lt;item&gt;25&lt;/item&gt;&lt;item&gt;27&lt;/item&gt;&lt;item&gt;28&lt;/item&gt;&lt;item&gt;32&lt;/item&gt;&lt;item&gt;40&lt;/item&gt;&lt;item&gt;41&lt;/item&gt;&lt;item&gt;45&lt;/item&gt;&lt;item&gt;46&lt;/item&gt;&lt;item&gt;47&lt;/item&gt;&lt;item&gt;48&lt;/item&gt;&lt;item&gt;49&lt;/item&gt;&lt;/record-ids&gt;&lt;/item&gt;&lt;/Libraries&gt;"/>
  </w:docVars>
  <w:rsids>
    <w:rsidRoot w:val="008B3A52"/>
    <w:rsid w:val="000009BB"/>
    <w:rsid w:val="00002018"/>
    <w:rsid w:val="00002DC2"/>
    <w:rsid w:val="0000644C"/>
    <w:rsid w:val="00012647"/>
    <w:rsid w:val="000129BE"/>
    <w:rsid w:val="000141ED"/>
    <w:rsid w:val="00015BE4"/>
    <w:rsid w:val="00016E50"/>
    <w:rsid w:val="00017B9D"/>
    <w:rsid w:val="000239F3"/>
    <w:rsid w:val="00023D19"/>
    <w:rsid w:val="00024962"/>
    <w:rsid w:val="00024BE6"/>
    <w:rsid w:val="00025A9A"/>
    <w:rsid w:val="00025B21"/>
    <w:rsid w:val="00027E4F"/>
    <w:rsid w:val="0003176D"/>
    <w:rsid w:val="00032320"/>
    <w:rsid w:val="00032EEC"/>
    <w:rsid w:val="0004114E"/>
    <w:rsid w:val="00042148"/>
    <w:rsid w:val="000423ED"/>
    <w:rsid w:val="00044B75"/>
    <w:rsid w:val="0004511A"/>
    <w:rsid w:val="000453C3"/>
    <w:rsid w:val="0004792F"/>
    <w:rsid w:val="00047942"/>
    <w:rsid w:val="000516E3"/>
    <w:rsid w:val="00052244"/>
    <w:rsid w:val="000546C6"/>
    <w:rsid w:val="00056739"/>
    <w:rsid w:val="0005681E"/>
    <w:rsid w:val="00062490"/>
    <w:rsid w:val="0006273E"/>
    <w:rsid w:val="00064DF7"/>
    <w:rsid w:val="000675F3"/>
    <w:rsid w:val="00067FC5"/>
    <w:rsid w:val="0007061C"/>
    <w:rsid w:val="00070BA4"/>
    <w:rsid w:val="00070F82"/>
    <w:rsid w:val="00071EC5"/>
    <w:rsid w:val="00075829"/>
    <w:rsid w:val="000764EB"/>
    <w:rsid w:val="00081C35"/>
    <w:rsid w:val="0008258B"/>
    <w:rsid w:val="00082D69"/>
    <w:rsid w:val="00087927"/>
    <w:rsid w:val="00087B4A"/>
    <w:rsid w:val="0009082D"/>
    <w:rsid w:val="00090CAA"/>
    <w:rsid w:val="000916D6"/>
    <w:rsid w:val="00091966"/>
    <w:rsid w:val="00093347"/>
    <w:rsid w:val="0009376B"/>
    <w:rsid w:val="000948DE"/>
    <w:rsid w:val="0009562D"/>
    <w:rsid w:val="00095BC8"/>
    <w:rsid w:val="00096D06"/>
    <w:rsid w:val="00097CA4"/>
    <w:rsid w:val="000A0559"/>
    <w:rsid w:val="000A6006"/>
    <w:rsid w:val="000A6F30"/>
    <w:rsid w:val="000A72AC"/>
    <w:rsid w:val="000A7E97"/>
    <w:rsid w:val="000B0DE3"/>
    <w:rsid w:val="000B2664"/>
    <w:rsid w:val="000B3BE4"/>
    <w:rsid w:val="000B5073"/>
    <w:rsid w:val="000B5560"/>
    <w:rsid w:val="000C272A"/>
    <w:rsid w:val="000C3346"/>
    <w:rsid w:val="000C3381"/>
    <w:rsid w:val="000C3AE0"/>
    <w:rsid w:val="000C5A27"/>
    <w:rsid w:val="000C6637"/>
    <w:rsid w:val="000C6FC1"/>
    <w:rsid w:val="000D004E"/>
    <w:rsid w:val="000D103B"/>
    <w:rsid w:val="000D46A4"/>
    <w:rsid w:val="000D4D76"/>
    <w:rsid w:val="000D574A"/>
    <w:rsid w:val="000D58C1"/>
    <w:rsid w:val="000D59F9"/>
    <w:rsid w:val="000D6F91"/>
    <w:rsid w:val="000D7233"/>
    <w:rsid w:val="000E1E49"/>
    <w:rsid w:val="000E6DC7"/>
    <w:rsid w:val="000E7178"/>
    <w:rsid w:val="000F2986"/>
    <w:rsid w:val="000F4582"/>
    <w:rsid w:val="000F539C"/>
    <w:rsid w:val="000F5A48"/>
    <w:rsid w:val="000F6203"/>
    <w:rsid w:val="000F6482"/>
    <w:rsid w:val="000F6D2F"/>
    <w:rsid w:val="0010227D"/>
    <w:rsid w:val="00103A23"/>
    <w:rsid w:val="0010652C"/>
    <w:rsid w:val="00106F48"/>
    <w:rsid w:val="001071A7"/>
    <w:rsid w:val="00111A7A"/>
    <w:rsid w:val="00113794"/>
    <w:rsid w:val="00114173"/>
    <w:rsid w:val="00115F56"/>
    <w:rsid w:val="001170B0"/>
    <w:rsid w:val="00117BAC"/>
    <w:rsid w:val="00117C82"/>
    <w:rsid w:val="00120C48"/>
    <w:rsid w:val="00121055"/>
    <w:rsid w:val="001210B9"/>
    <w:rsid w:val="001225A4"/>
    <w:rsid w:val="00125073"/>
    <w:rsid w:val="00126B7A"/>
    <w:rsid w:val="00127E54"/>
    <w:rsid w:val="00131984"/>
    <w:rsid w:val="0013550A"/>
    <w:rsid w:val="00135A33"/>
    <w:rsid w:val="00136A76"/>
    <w:rsid w:val="00137243"/>
    <w:rsid w:val="00140D61"/>
    <w:rsid w:val="00141AF4"/>
    <w:rsid w:val="001432F1"/>
    <w:rsid w:val="0014357A"/>
    <w:rsid w:val="0014661B"/>
    <w:rsid w:val="00146EC3"/>
    <w:rsid w:val="0014769E"/>
    <w:rsid w:val="001500E6"/>
    <w:rsid w:val="00150736"/>
    <w:rsid w:val="00152EF3"/>
    <w:rsid w:val="00154C7D"/>
    <w:rsid w:val="0015758C"/>
    <w:rsid w:val="00160380"/>
    <w:rsid w:val="001615A9"/>
    <w:rsid w:val="001635BC"/>
    <w:rsid w:val="001664C1"/>
    <w:rsid w:val="00167D2C"/>
    <w:rsid w:val="00170B53"/>
    <w:rsid w:val="00170F03"/>
    <w:rsid w:val="00171687"/>
    <w:rsid w:val="0017258E"/>
    <w:rsid w:val="001725DD"/>
    <w:rsid w:val="00174211"/>
    <w:rsid w:val="0017461D"/>
    <w:rsid w:val="00174D94"/>
    <w:rsid w:val="00174F74"/>
    <w:rsid w:val="0017532C"/>
    <w:rsid w:val="00177A01"/>
    <w:rsid w:val="00180181"/>
    <w:rsid w:val="0018141C"/>
    <w:rsid w:val="00181E91"/>
    <w:rsid w:val="0018302E"/>
    <w:rsid w:val="001847B3"/>
    <w:rsid w:val="00185C22"/>
    <w:rsid w:val="00186FB3"/>
    <w:rsid w:val="00187E5A"/>
    <w:rsid w:val="00192737"/>
    <w:rsid w:val="0019541D"/>
    <w:rsid w:val="001A3CCF"/>
    <w:rsid w:val="001A5702"/>
    <w:rsid w:val="001A5FB0"/>
    <w:rsid w:val="001A6298"/>
    <w:rsid w:val="001A7770"/>
    <w:rsid w:val="001B0160"/>
    <w:rsid w:val="001B2848"/>
    <w:rsid w:val="001B4844"/>
    <w:rsid w:val="001B61D7"/>
    <w:rsid w:val="001B62D7"/>
    <w:rsid w:val="001B634C"/>
    <w:rsid w:val="001B738C"/>
    <w:rsid w:val="001C000A"/>
    <w:rsid w:val="001C1313"/>
    <w:rsid w:val="001C162F"/>
    <w:rsid w:val="001C1AB9"/>
    <w:rsid w:val="001C1D7D"/>
    <w:rsid w:val="001C4C1C"/>
    <w:rsid w:val="001C5907"/>
    <w:rsid w:val="001C782B"/>
    <w:rsid w:val="001C7C03"/>
    <w:rsid w:val="001D09A9"/>
    <w:rsid w:val="001D0D0B"/>
    <w:rsid w:val="001D1239"/>
    <w:rsid w:val="001D2CBB"/>
    <w:rsid w:val="001D3A03"/>
    <w:rsid w:val="001D4408"/>
    <w:rsid w:val="001D4DA7"/>
    <w:rsid w:val="001D7CAA"/>
    <w:rsid w:val="001E0E17"/>
    <w:rsid w:val="001E1D1B"/>
    <w:rsid w:val="001E2755"/>
    <w:rsid w:val="001E42F7"/>
    <w:rsid w:val="001E4F85"/>
    <w:rsid w:val="001E6626"/>
    <w:rsid w:val="001E70B3"/>
    <w:rsid w:val="001E71B9"/>
    <w:rsid w:val="001F1F62"/>
    <w:rsid w:val="001F2AA0"/>
    <w:rsid w:val="001F2EF5"/>
    <w:rsid w:val="001F394D"/>
    <w:rsid w:val="001F4C59"/>
    <w:rsid w:val="001F5015"/>
    <w:rsid w:val="001F64F1"/>
    <w:rsid w:val="002016FF"/>
    <w:rsid w:val="002026F2"/>
    <w:rsid w:val="00204A01"/>
    <w:rsid w:val="00205431"/>
    <w:rsid w:val="002061D5"/>
    <w:rsid w:val="00206C30"/>
    <w:rsid w:val="00207DB1"/>
    <w:rsid w:val="00210F02"/>
    <w:rsid w:val="00211D0D"/>
    <w:rsid w:val="002120ED"/>
    <w:rsid w:val="00212201"/>
    <w:rsid w:val="00212BDD"/>
    <w:rsid w:val="00212EE2"/>
    <w:rsid w:val="0021350E"/>
    <w:rsid w:val="00213967"/>
    <w:rsid w:val="00213B14"/>
    <w:rsid w:val="002148B0"/>
    <w:rsid w:val="0021523E"/>
    <w:rsid w:val="00216428"/>
    <w:rsid w:val="0022128E"/>
    <w:rsid w:val="002220FE"/>
    <w:rsid w:val="00223E39"/>
    <w:rsid w:val="00223EBB"/>
    <w:rsid w:val="00225A09"/>
    <w:rsid w:val="00225E50"/>
    <w:rsid w:val="00225F8D"/>
    <w:rsid w:val="00227964"/>
    <w:rsid w:val="00231E8F"/>
    <w:rsid w:val="00232213"/>
    <w:rsid w:val="00232C31"/>
    <w:rsid w:val="00234104"/>
    <w:rsid w:val="00235C0B"/>
    <w:rsid w:val="00236104"/>
    <w:rsid w:val="00237C0A"/>
    <w:rsid w:val="00242CA9"/>
    <w:rsid w:val="00243AA0"/>
    <w:rsid w:val="00243D50"/>
    <w:rsid w:val="0024750D"/>
    <w:rsid w:val="00250075"/>
    <w:rsid w:val="002514BB"/>
    <w:rsid w:val="002515FD"/>
    <w:rsid w:val="00252431"/>
    <w:rsid w:val="00252CAC"/>
    <w:rsid w:val="0025556C"/>
    <w:rsid w:val="002564A4"/>
    <w:rsid w:val="002639BB"/>
    <w:rsid w:val="00264EEC"/>
    <w:rsid w:val="00264F94"/>
    <w:rsid w:val="0026756F"/>
    <w:rsid w:val="00267FDC"/>
    <w:rsid w:val="00270781"/>
    <w:rsid w:val="00271082"/>
    <w:rsid w:val="002712E9"/>
    <w:rsid w:val="002718D4"/>
    <w:rsid w:val="0027254B"/>
    <w:rsid w:val="00272A3D"/>
    <w:rsid w:val="00275016"/>
    <w:rsid w:val="002751D5"/>
    <w:rsid w:val="00276826"/>
    <w:rsid w:val="00276B90"/>
    <w:rsid w:val="002773D2"/>
    <w:rsid w:val="00277BEC"/>
    <w:rsid w:val="00280B4A"/>
    <w:rsid w:val="00280DFB"/>
    <w:rsid w:val="00283AA2"/>
    <w:rsid w:val="00291E2D"/>
    <w:rsid w:val="00293346"/>
    <w:rsid w:val="00293821"/>
    <w:rsid w:val="002940FA"/>
    <w:rsid w:val="002943A4"/>
    <w:rsid w:val="00294480"/>
    <w:rsid w:val="0029473F"/>
    <w:rsid w:val="00294D6F"/>
    <w:rsid w:val="00294F9C"/>
    <w:rsid w:val="00296CB5"/>
    <w:rsid w:val="002A02EC"/>
    <w:rsid w:val="002A03F3"/>
    <w:rsid w:val="002A2DB9"/>
    <w:rsid w:val="002A5361"/>
    <w:rsid w:val="002A574A"/>
    <w:rsid w:val="002A7719"/>
    <w:rsid w:val="002B0A9F"/>
    <w:rsid w:val="002B244A"/>
    <w:rsid w:val="002B2A82"/>
    <w:rsid w:val="002B5B40"/>
    <w:rsid w:val="002B640B"/>
    <w:rsid w:val="002C10EB"/>
    <w:rsid w:val="002C36FE"/>
    <w:rsid w:val="002C4981"/>
    <w:rsid w:val="002C57E6"/>
    <w:rsid w:val="002C5CA1"/>
    <w:rsid w:val="002C7461"/>
    <w:rsid w:val="002D17E0"/>
    <w:rsid w:val="002D5980"/>
    <w:rsid w:val="002D625C"/>
    <w:rsid w:val="002D7165"/>
    <w:rsid w:val="002E0EEE"/>
    <w:rsid w:val="002E15F8"/>
    <w:rsid w:val="002E1B2D"/>
    <w:rsid w:val="002E2A63"/>
    <w:rsid w:val="002E3D57"/>
    <w:rsid w:val="002E479A"/>
    <w:rsid w:val="002E507F"/>
    <w:rsid w:val="002E539F"/>
    <w:rsid w:val="002E68CB"/>
    <w:rsid w:val="002F3539"/>
    <w:rsid w:val="002F624A"/>
    <w:rsid w:val="002F6395"/>
    <w:rsid w:val="002F7589"/>
    <w:rsid w:val="00300C04"/>
    <w:rsid w:val="003018C7"/>
    <w:rsid w:val="00303889"/>
    <w:rsid w:val="00303B81"/>
    <w:rsid w:val="00304533"/>
    <w:rsid w:val="0030478C"/>
    <w:rsid w:val="00305623"/>
    <w:rsid w:val="00306714"/>
    <w:rsid w:val="003073F5"/>
    <w:rsid w:val="00311465"/>
    <w:rsid w:val="003143A2"/>
    <w:rsid w:val="003144ED"/>
    <w:rsid w:val="003156D8"/>
    <w:rsid w:val="00315991"/>
    <w:rsid w:val="00316B42"/>
    <w:rsid w:val="0031705D"/>
    <w:rsid w:val="003175DC"/>
    <w:rsid w:val="00320F7B"/>
    <w:rsid w:val="00324C6B"/>
    <w:rsid w:val="003257EE"/>
    <w:rsid w:val="0032672A"/>
    <w:rsid w:val="00326E45"/>
    <w:rsid w:val="00327140"/>
    <w:rsid w:val="00327898"/>
    <w:rsid w:val="00327A0E"/>
    <w:rsid w:val="00327AAC"/>
    <w:rsid w:val="0033134C"/>
    <w:rsid w:val="00337BBF"/>
    <w:rsid w:val="00340F85"/>
    <w:rsid w:val="00343061"/>
    <w:rsid w:val="003441E5"/>
    <w:rsid w:val="003447B8"/>
    <w:rsid w:val="00345192"/>
    <w:rsid w:val="003457E0"/>
    <w:rsid w:val="00346295"/>
    <w:rsid w:val="003509F1"/>
    <w:rsid w:val="00350A4E"/>
    <w:rsid w:val="00351A95"/>
    <w:rsid w:val="00351B52"/>
    <w:rsid w:val="003521A2"/>
    <w:rsid w:val="0035460E"/>
    <w:rsid w:val="00357333"/>
    <w:rsid w:val="003575B5"/>
    <w:rsid w:val="00363501"/>
    <w:rsid w:val="00363691"/>
    <w:rsid w:val="00363A4B"/>
    <w:rsid w:val="00363F6F"/>
    <w:rsid w:val="003701E8"/>
    <w:rsid w:val="00370302"/>
    <w:rsid w:val="00370389"/>
    <w:rsid w:val="00370B3A"/>
    <w:rsid w:val="003715AD"/>
    <w:rsid w:val="00371D1C"/>
    <w:rsid w:val="00373AA5"/>
    <w:rsid w:val="00375869"/>
    <w:rsid w:val="0037757E"/>
    <w:rsid w:val="00377C5D"/>
    <w:rsid w:val="00382D7B"/>
    <w:rsid w:val="00383985"/>
    <w:rsid w:val="003844CA"/>
    <w:rsid w:val="00384C16"/>
    <w:rsid w:val="003851F1"/>
    <w:rsid w:val="003856ED"/>
    <w:rsid w:val="003858CC"/>
    <w:rsid w:val="00393486"/>
    <w:rsid w:val="003936C4"/>
    <w:rsid w:val="0039415F"/>
    <w:rsid w:val="00394848"/>
    <w:rsid w:val="0039674D"/>
    <w:rsid w:val="00397247"/>
    <w:rsid w:val="00397942"/>
    <w:rsid w:val="00397BF4"/>
    <w:rsid w:val="003A0AE8"/>
    <w:rsid w:val="003A5EC0"/>
    <w:rsid w:val="003A657D"/>
    <w:rsid w:val="003B0ECC"/>
    <w:rsid w:val="003B6323"/>
    <w:rsid w:val="003C1462"/>
    <w:rsid w:val="003C205A"/>
    <w:rsid w:val="003C32B6"/>
    <w:rsid w:val="003C3548"/>
    <w:rsid w:val="003C4778"/>
    <w:rsid w:val="003C4BF5"/>
    <w:rsid w:val="003C50DB"/>
    <w:rsid w:val="003C5543"/>
    <w:rsid w:val="003C5C62"/>
    <w:rsid w:val="003C677F"/>
    <w:rsid w:val="003C6D79"/>
    <w:rsid w:val="003D1FFC"/>
    <w:rsid w:val="003D296B"/>
    <w:rsid w:val="003D4415"/>
    <w:rsid w:val="003D4CDB"/>
    <w:rsid w:val="003D4D95"/>
    <w:rsid w:val="003D5303"/>
    <w:rsid w:val="003D612C"/>
    <w:rsid w:val="003D6A93"/>
    <w:rsid w:val="003D6D30"/>
    <w:rsid w:val="003E0664"/>
    <w:rsid w:val="003E1525"/>
    <w:rsid w:val="003E3F20"/>
    <w:rsid w:val="003E4BB5"/>
    <w:rsid w:val="003E58AF"/>
    <w:rsid w:val="003E5E23"/>
    <w:rsid w:val="003E6E92"/>
    <w:rsid w:val="003F1223"/>
    <w:rsid w:val="003F2077"/>
    <w:rsid w:val="003F658E"/>
    <w:rsid w:val="003F6743"/>
    <w:rsid w:val="003F6812"/>
    <w:rsid w:val="00400F44"/>
    <w:rsid w:val="00403821"/>
    <w:rsid w:val="00405260"/>
    <w:rsid w:val="004059B7"/>
    <w:rsid w:val="00405A71"/>
    <w:rsid w:val="00406738"/>
    <w:rsid w:val="00410CAC"/>
    <w:rsid w:val="00410D55"/>
    <w:rsid w:val="00411F51"/>
    <w:rsid w:val="00412152"/>
    <w:rsid w:val="00413F46"/>
    <w:rsid w:val="00414930"/>
    <w:rsid w:val="004149D4"/>
    <w:rsid w:val="00414F96"/>
    <w:rsid w:val="00415821"/>
    <w:rsid w:val="0042152C"/>
    <w:rsid w:val="004215D6"/>
    <w:rsid w:val="00421C25"/>
    <w:rsid w:val="00422A74"/>
    <w:rsid w:val="00423627"/>
    <w:rsid w:val="004256A5"/>
    <w:rsid w:val="00427BC8"/>
    <w:rsid w:val="00431DB0"/>
    <w:rsid w:val="004329B3"/>
    <w:rsid w:val="004339D1"/>
    <w:rsid w:val="004357B3"/>
    <w:rsid w:val="0043629E"/>
    <w:rsid w:val="0043660A"/>
    <w:rsid w:val="00440CD2"/>
    <w:rsid w:val="004429B1"/>
    <w:rsid w:val="00442EDE"/>
    <w:rsid w:val="004509B1"/>
    <w:rsid w:val="00451419"/>
    <w:rsid w:val="0045214F"/>
    <w:rsid w:val="00453484"/>
    <w:rsid w:val="004557C1"/>
    <w:rsid w:val="004576C6"/>
    <w:rsid w:val="00461691"/>
    <w:rsid w:val="00465D03"/>
    <w:rsid w:val="0046610B"/>
    <w:rsid w:val="004704A1"/>
    <w:rsid w:val="0047357C"/>
    <w:rsid w:val="00477A29"/>
    <w:rsid w:val="004803DB"/>
    <w:rsid w:val="004815BD"/>
    <w:rsid w:val="00486425"/>
    <w:rsid w:val="004877EF"/>
    <w:rsid w:val="00490706"/>
    <w:rsid w:val="00491335"/>
    <w:rsid w:val="00492B07"/>
    <w:rsid w:val="00494B38"/>
    <w:rsid w:val="00495B1F"/>
    <w:rsid w:val="00495D35"/>
    <w:rsid w:val="004A447E"/>
    <w:rsid w:val="004B0CDF"/>
    <w:rsid w:val="004B107B"/>
    <w:rsid w:val="004B19B8"/>
    <w:rsid w:val="004B2C75"/>
    <w:rsid w:val="004B50D2"/>
    <w:rsid w:val="004B5842"/>
    <w:rsid w:val="004B5E22"/>
    <w:rsid w:val="004B78EE"/>
    <w:rsid w:val="004C009E"/>
    <w:rsid w:val="004C050D"/>
    <w:rsid w:val="004C1A32"/>
    <w:rsid w:val="004C2D5D"/>
    <w:rsid w:val="004C6A3B"/>
    <w:rsid w:val="004C6CE7"/>
    <w:rsid w:val="004C765D"/>
    <w:rsid w:val="004D0598"/>
    <w:rsid w:val="004D0635"/>
    <w:rsid w:val="004D25FB"/>
    <w:rsid w:val="004D45DA"/>
    <w:rsid w:val="004D64BB"/>
    <w:rsid w:val="004D65EF"/>
    <w:rsid w:val="004D696D"/>
    <w:rsid w:val="004D69A6"/>
    <w:rsid w:val="004D7056"/>
    <w:rsid w:val="004E03BC"/>
    <w:rsid w:val="004E16B6"/>
    <w:rsid w:val="004E2BD8"/>
    <w:rsid w:val="004E3BC9"/>
    <w:rsid w:val="004E4B8D"/>
    <w:rsid w:val="004E4D4F"/>
    <w:rsid w:val="004F2DAD"/>
    <w:rsid w:val="004F5167"/>
    <w:rsid w:val="004F6286"/>
    <w:rsid w:val="004F642B"/>
    <w:rsid w:val="005017A0"/>
    <w:rsid w:val="00505571"/>
    <w:rsid w:val="00507C27"/>
    <w:rsid w:val="00510006"/>
    <w:rsid w:val="00513C98"/>
    <w:rsid w:val="00514602"/>
    <w:rsid w:val="005151EB"/>
    <w:rsid w:val="0051666E"/>
    <w:rsid w:val="0052446D"/>
    <w:rsid w:val="00525482"/>
    <w:rsid w:val="0052568C"/>
    <w:rsid w:val="00526BED"/>
    <w:rsid w:val="00526DF3"/>
    <w:rsid w:val="00527358"/>
    <w:rsid w:val="005277AD"/>
    <w:rsid w:val="005346C8"/>
    <w:rsid w:val="005358F6"/>
    <w:rsid w:val="00535998"/>
    <w:rsid w:val="00536CA1"/>
    <w:rsid w:val="0054066F"/>
    <w:rsid w:val="00541F64"/>
    <w:rsid w:val="00541FED"/>
    <w:rsid w:val="00543AC1"/>
    <w:rsid w:val="005456CF"/>
    <w:rsid w:val="00545CC3"/>
    <w:rsid w:val="00546D05"/>
    <w:rsid w:val="00547C87"/>
    <w:rsid w:val="0055022E"/>
    <w:rsid w:val="005516B9"/>
    <w:rsid w:val="00552962"/>
    <w:rsid w:val="00553527"/>
    <w:rsid w:val="00553CD1"/>
    <w:rsid w:val="005546AD"/>
    <w:rsid w:val="00554CC4"/>
    <w:rsid w:val="00555A05"/>
    <w:rsid w:val="005569D0"/>
    <w:rsid w:val="00560B5B"/>
    <w:rsid w:val="00560E00"/>
    <w:rsid w:val="00560EEF"/>
    <w:rsid w:val="00562A18"/>
    <w:rsid w:val="005645B2"/>
    <w:rsid w:val="0056474D"/>
    <w:rsid w:val="00564FBF"/>
    <w:rsid w:val="0056521C"/>
    <w:rsid w:val="005673E7"/>
    <w:rsid w:val="00567A69"/>
    <w:rsid w:val="00567B4D"/>
    <w:rsid w:val="00570E5E"/>
    <w:rsid w:val="00571A0F"/>
    <w:rsid w:val="0057467D"/>
    <w:rsid w:val="005800ED"/>
    <w:rsid w:val="00581AD5"/>
    <w:rsid w:val="00581E0E"/>
    <w:rsid w:val="00582C97"/>
    <w:rsid w:val="0058347B"/>
    <w:rsid w:val="00584690"/>
    <w:rsid w:val="005862AC"/>
    <w:rsid w:val="00586622"/>
    <w:rsid w:val="0058764D"/>
    <w:rsid w:val="0059399D"/>
    <w:rsid w:val="00593CE6"/>
    <w:rsid w:val="005956D3"/>
    <w:rsid w:val="0059590A"/>
    <w:rsid w:val="00596C1D"/>
    <w:rsid w:val="00596EC1"/>
    <w:rsid w:val="005A03F2"/>
    <w:rsid w:val="005A0482"/>
    <w:rsid w:val="005A04A1"/>
    <w:rsid w:val="005A343A"/>
    <w:rsid w:val="005A4A24"/>
    <w:rsid w:val="005A74EE"/>
    <w:rsid w:val="005A794C"/>
    <w:rsid w:val="005B05C4"/>
    <w:rsid w:val="005B3A6D"/>
    <w:rsid w:val="005B3C73"/>
    <w:rsid w:val="005B7BFD"/>
    <w:rsid w:val="005C2B15"/>
    <w:rsid w:val="005C30C5"/>
    <w:rsid w:val="005C30E4"/>
    <w:rsid w:val="005C399D"/>
    <w:rsid w:val="005C4CF9"/>
    <w:rsid w:val="005C71FB"/>
    <w:rsid w:val="005C74B3"/>
    <w:rsid w:val="005C7861"/>
    <w:rsid w:val="005D1F32"/>
    <w:rsid w:val="005D2128"/>
    <w:rsid w:val="005D25A4"/>
    <w:rsid w:val="005D49C8"/>
    <w:rsid w:val="005D4ADD"/>
    <w:rsid w:val="005E113B"/>
    <w:rsid w:val="005E144F"/>
    <w:rsid w:val="005E2D0B"/>
    <w:rsid w:val="005E3142"/>
    <w:rsid w:val="005E61D6"/>
    <w:rsid w:val="005F0B94"/>
    <w:rsid w:val="005F462B"/>
    <w:rsid w:val="005F5425"/>
    <w:rsid w:val="005F5DA9"/>
    <w:rsid w:val="0060297D"/>
    <w:rsid w:val="00603253"/>
    <w:rsid w:val="00603E09"/>
    <w:rsid w:val="006043AF"/>
    <w:rsid w:val="00611824"/>
    <w:rsid w:val="0061219F"/>
    <w:rsid w:val="0061265A"/>
    <w:rsid w:val="00613698"/>
    <w:rsid w:val="00613DB4"/>
    <w:rsid w:val="00614442"/>
    <w:rsid w:val="006145E6"/>
    <w:rsid w:val="00615174"/>
    <w:rsid w:val="00617C70"/>
    <w:rsid w:val="0062074D"/>
    <w:rsid w:val="00622B36"/>
    <w:rsid w:val="00622E34"/>
    <w:rsid w:val="00623573"/>
    <w:rsid w:val="00624A86"/>
    <w:rsid w:val="00626680"/>
    <w:rsid w:val="0062721B"/>
    <w:rsid w:val="00627649"/>
    <w:rsid w:val="006339ED"/>
    <w:rsid w:val="00636B02"/>
    <w:rsid w:val="00636CA4"/>
    <w:rsid w:val="00636F76"/>
    <w:rsid w:val="0063769C"/>
    <w:rsid w:val="0064270E"/>
    <w:rsid w:val="00642954"/>
    <w:rsid w:val="00643868"/>
    <w:rsid w:val="00647336"/>
    <w:rsid w:val="00650168"/>
    <w:rsid w:val="00651D6D"/>
    <w:rsid w:val="0065261E"/>
    <w:rsid w:val="00660A64"/>
    <w:rsid w:val="00662746"/>
    <w:rsid w:val="00663FB5"/>
    <w:rsid w:val="00666DDC"/>
    <w:rsid w:val="006670C3"/>
    <w:rsid w:val="0067074C"/>
    <w:rsid w:val="00671549"/>
    <w:rsid w:val="00673313"/>
    <w:rsid w:val="00677E2B"/>
    <w:rsid w:val="00680D84"/>
    <w:rsid w:val="0068292E"/>
    <w:rsid w:val="0068305C"/>
    <w:rsid w:val="00684009"/>
    <w:rsid w:val="0068437E"/>
    <w:rsid w:val="0068462D"/>
    <w:rsid w:val="006864D6"/>
    <w:rsid w:val="00686578"/>
    <w:rsid w:val="00691ACC"/>
    <w:rsid w:val="0069661F"/>
    <w:rsid w:val="006966BA"/>
    <w:rsid w:val="00697A57"/>
    <w:rsid w:val="006A263F"/>
    <w:rsid w:val="006A2A43"/>
    <w:rsid w:val="006A3425"/>
    <w:rsid w:val="006A4097"/>
    <w:rsid w:val="006A489F"/>
    <w:rsid w:val="006A7146"/>
    <w:rsid w:val="006B06AA"/>
    <w:rsid w:val="006B13F6"/>
    <w:rsid w:val="006B1493"/>
    <w:rsid w:val="006B1B62"/>
    <w:rsid w:val="006B2361"/>
    <w:rsid w:val="006B301E"/>
    <w:rsid w:val="006B445A"/>
    <w:rsid w:val="006B4ED1"/>
    <w:rsid w:val="006B5816"/>
    <w:rsid w:val="006B7CE2"/>
    <w:rsid w:val="006C0023"/>
    <w:rsid w:val="006C1221"/>
    <w:rsid w:val="006C1424"/>
    <w:rsid w:val="006C14DA"/>
    <w:rsid w:val="006C265F"/>
    <w:rsid w:val="006C2754"/>
    <w:rsid w:val="006C4A83"/>
    <w:rsid w:val="006D174C"/>
    <w:rsid w:val="006D2EB9"/>
    <w:rsid w:val="006D4C15"/>
    <w:rsid w:val="006D59F5"/>
    <w:rsid w:val="006E07D5"/>
    <w:rsid w:val="006E304C"/>
    <w:rsid w:val="006E3870"/>
    <w:rsid w:val="006E419C"/>
    <w:rsid w:val="006E5679"/>
    <w:rsid w:val="006E730F"/>
    <w:rsid w:val="006E7B0C"/>
    <w:rsid w:val="006E7E99"/>
    <w:rsid w:val="006F03D5"/>
    <w:rsid w:val="006F1F79"/>
    <w:rsid w:val="006F1FD6"/>
    <w:rsid w:val="006F300A"/>
    <w:rsid w:val="006F3FC0"/>
    <w:rsid w:val="006F45F5"/>
    <w:rsid w:val="006F56C1"/>
    <w:rsid w:val="007003A9"/>
    <w:rsid w:val="00700660"/>
    <w:rsid w:val="00702127"/>
    <w:rsid w:val="00702888"/>
    <w:rsid w:val="00702E24"/>
    <w:rsid w:val="00703B26"/>
    <w:rsid w:val="00704889"/>
    <w:rsid w:val="007051E3"/>
    <w:rsid w:val="00705DAF"/>
    <w:rsid w:val="00706775"/>
    <w:rsid w:val="00706B83"/>
    <w:rsid w:val="0071274B"/>
    <w:rsid w:val="007128D4"/>
    <w:rsid w:val="0071294C"/>
    <w:rsid w:val="007153B8"/>
    <w:rsid w:val="00715FCF"/>
    <w:rsid w:val="0072082F"/>
    <w:rsid w:val="007215AE"/>
    <w:rsid w:val="00723519"/>
    <w:rsid w:val="007270C4"/>
    <w:rsid w:val="0072714A"/>
    <w:rsid w:val="007276C0"/>
    <w:rsid w:val="00727E78"/>
    <w:rsid w:val="00730713"/>
    <w:rsid w:val="00730CC7"/>
    <w:rsid w:val="0073124E"/>
    <w:rsid w:val="007315E5"/>
    <w:rsid w:val="00733797"/>
    <w:rsid w:val="0073540D"/>
    <w:rsid w:val="00735E52"/>
    <w:rsid w:val="00736100"/>
    <w:rsid w:val="00737438"/>
    <w:rsid w:val="0073757C"/>
    <w:rsid w:val="00740500"/>
    <w:rsid w:val="0074234A"/>
    <w:rsid w:val="00742D7A"/>
    <w:rsid w:val="0074650D"/>
    <w:rsid w:val="00747B7C"/>
    <w:rsid w:val="00747EF8"/>
    <w:rsid w:val="0075285C"/>
    <w:rsid w:val="0075388E"/>
    <w:rsid w:val="00755E87"/>
    <w:rsid w:val="00760495"/>
    <w:rsid w:val="00763973"/>
    <w:rsid w:val="00764BD8"/>
    <w:rsid w:val="00766272"/>
    <w:rsid w:val="00771953"/>
    <w:rsid w:val="00771ACB"/>
    <w:rsid w:val="00773CE8"/>
    <w:rsid w:val="0078083D"/>
    <w:rsid w:val="00783BE5"/>
    <w:rsid w:val="00787076"/>
    <w:rsid w:val="007877BA"/>
    <w:rsid w:val="007961DD"/>
    <w:rsid w:val="007975CF"/>
    <w:rsid w:val="007A2E42"/>
    <w:rsid w:val="007A3B9F"/>
    <w:rsid w:val="007A3DB0"/>
    <w:rsid w:val="007A42F0"/>
    <w:rsid w:val="007A4ED0"/>
    <w:rsid w:val="007A5EBE"/>
    <w:rsid w:val="007A6F0B"/>
    <w:rsid w:val="007B06A5"/>
    <w:rsid w:val="007B2887"/>
    <w:rsid w:val="007B2FB4"/>
    <w:rsid w:val="007B42FB"/>
    <w:rsid w:val="007B44F6"/>
    <w:rsid w:val="007B66AD"/>
    <w:rsid w:val="007B7CFD"/>
    <w:rsid w:val="007C07B5"/>
    <w:rsid w:val="007C355D"/>
    <w:rsid w:val="007C3E7E"/>
    <w:rsid w:val="007C5ACE"/>
    <w:rsid w:val="007C6AAA"/>
    <w:rsid w:val="007C7D36"/>
    <w:rsid w:val="007D0CA0"/>
    <w:rsid w:val="007D1B87"/>
    <w:rsid w:val="007D2B38"/>
    <w:rsid w:val="007D3481"/>
    <w:rsid w:val="007E06D0"/>
    <w:rsid w:val="007E0964"/>
    <w:rsid w:val="007E6BE6"/>
    <w:rsid w:val="007E751C"/>
    <w:rsid w:val="007F12F2"/>
    <w:rsid w:val="007F28D6"/>
    <w:rsid w:val="007F5642"/>
    <w:rsid w:val="007F751D"/>
    <w:rsid w:val="00800C23"/>
    <w:rsid w:val="00801FA6"/>
    <w:rsid w:val="00804C6C"/>
    <w:rsid w:val="00811E36"/>
    <w:rsid w:val="008159EA"/>
    <w:rsid w:val="008219BC"/>
    <w:rsid w:val="00822280"/>
    <w:rsid w:val="0082333F"/>
    <w:rsid w:val="00824266"/>
    <w:rsid w:val="00825892"/>
    <w:rsid w:val="00826C0C"/>
    <w:rsid w:val="0082741F"/>
    <w:rsid w:val="008308CD"/>
    <w:rsid w:val="008312A7"/>
    <w:rsid w:val="00831543"/>
    <w:rsid w:val="00832D54"/>
    <w:rsid w:val="00834173"/>
    <w:rsid w:val="00835160"/>
    <w:rsid w:val="0083763C"/>
    <w:rsid w:val="00841327"/>
    <w:rsid w:val="00841CFE"/>
    <w:rsid w:val="0084398A"/>
    <w:rsid w:val="00843B21"/>
    <w:rsid w:val="0084579A"/>
    <w:rsid w:val="00846DEB"/>
    <w:rsid w:val="00847148"/>
    <w:rsid w:val="00851057"/>
    <w:rsid w:val="00854D9D"/>
    <w:rsid w:val="00855668"/>
    <w:rsid w:val="00857101"/>
    <w:rsid w:val="008641CB"/>
    <w:rsid w:val="008644A7"/>
    <w:rsid w:val="00864710"/>
    <w:rsid w:val="008654D0"/>
    <w:rsid w:val="00865F70"/>
    <w:rsid w:val="00866A89"/>
    <w:rsid w:val="00867F3F"/>
    <w:rsid w:val="00872506"/>
    <w:rsid w:val="00872B8A"/>
    <w:rsid w:val="00875F09"/>
    <w:rsid w:val="00877559"/>
    <w:rsid w:val="008777ED"/>
    <w:rsid w:val="00880A8D"/>
    <w:rsid w:val="00880FFB"/>
    <w:rsid w:val="00881308"/>
    <w:rsid w:val="008816CA"/>
    <w:rsid w:val="00884BAC"/>
    <w:rsid w:val="008862BC"/>
    <w:rsid w:val="00887119"/>
    <w:rsid w:val="00891A23"/>
    <w:rsid w:val="00892117"/>
    <w:rsid w:val="00892A4C"/>
    <w:rsid w:val="00892AC6"/>
    <w:rsid w:val="00892B1F"/>
    <w:rsid w:val="00893F2D"/>
    <w:rsid w:val="00894D6C"/>
    <w:rsid w:val="008A08C6"/>
    <w:rsid w:val="008A2067"/>
    <w:rsid w:val="008A2C81"/>
    <w:rsid w:val="008A333B"/>
    <w:rsid w:val="008A4655"/>
    <w:rsid w:val="008A5A8F"/>
    <w:rsid w:val="008A70D9"/>
    <w:rsid w:val="008B06E4"/>
    <w:rsid w:val="008B3A52"/>
    <w:rsid w:val="008B48AE"/>
    <w:rsid w:val="008B5F9C"/>
    <w:rsid w:val="008B6615"/>
    <w:rsid w:val="008C0031"/>
    <w:rsid w:val="008C0ADC"/>
    <w:rsid w:val="008C1F6B"/>
    <w:rsid w:val="008C1FE6"/>
    <w:rsid w:val="008C2D92"/>
    <w:rsid w:val="008C42AB"/>
    <w:rsid w:val="008C4C2D"/>
    <w:rsid w:val="008C77A7"/>
    <w:rsid w:val="008D1170"/>
    <w:rsid w:val="008D288D"/>
    <w:rsid w:val="008D2DAE"/>
    <w:rsid w:val="008D7311"/>
    <w:rsid w:val="008E14F0"/>
    <w:rsid w:val="008E32F5"/>
    <w:rsid w:val="008E40BB"/>
    <w:rsid w:val="008E45AE"/>
    <w:rsid w:val="008E62EC"/>
    <w:rsid w:val="008E6645"/>
    <w:rsid w:val="008E7141"/>
    <w:rsid w:val="008E78DA"/>
    <w:rsid w:val="008F0B40"/>
    <w:rsid w:val="008F1F76"/>
    <w:rsid w:val="008F6544"/>
    <w:rsid w:val="00901EA0"/>
    <w:rsid w:val="00903813"/>
    <w:rsid w:val="00907453"/>
    <w:rsid w:val="0091043A"/>
    <w:rsid w:val="00910527"/>
    <w:rsid w:val="009120A1"/>
    <w:rsid w:val="0091229C"/>
    <w:rsid w:val="0091613C"/>
    <w:rsid w:val="00916686"/>
    <w:rsid w:val="009174CC"/>
    <w:rsid w:val="00917B9D"/>
    <w:rsid w:val="00920607"/>
    <w:rsid w:val="00921335"/>
    <w:rsid w:val="009224FB"/>
    <w:rsid w:val="0092362A"/>
    <w:rsid w:val="009252A7"/>
    <w:rsid w:val="00930AA0"/>
    <w:rsid w:val="009315A1"/>
    <w:rsid w:val="00931B79"/>
    <w:rsid w:val="009323CA"/>
    <w:rsid w:val="00932DD7"/>
    <w:rsid w:val="00932F43"/>
    <w:rsid w:val="0093503A"/>
    <w:rsid w:val="00935F64"/>
    <w:rsid w:val="00940170"/>
    <w:rsid w:val="0094214E"/>
    <w:rsid w:val="009428F3"/>
    <w:rsid w:val="00942ED1"/>
    <w:rsid w:val="00943601"/>
    <w:rsid w:val="00944659"/>
    <w:rsid w:val="0094543E"/>
    <w:rsid w:val="00945FAA"/>
    <w:rsid w:val="00953621"/>
    <w:rsid w:val="009556B0"/>
    <w:rsid w:val="009556F0"/>
    <w:rsid w:val="00955E4C"/>
    <w:rsid w:val="00955ED0"/>
    <w:rsid w:val="00965F55"/>
    <w:rsid w:val="009672B8"/>
    <w:rsid w:val="00967485"/>
    <w:rsid w:val="009701F6"/>
    <w:rsid w:val="00971950"/>
    <w:rsid w:val="00972E88"/>
    <w:rsid w:val="009760F0"/>
    <w:rsid w:val="00977211"/>
    <w:rsid w:val="00980575"/>
    <w:rsid w:val="00980DAA"/>
    <w:rsid w:val="009812F5"/>
    <w:rsid w:val="009818AE"/>
    <w:rsid w:val="009876C6"/>
    <w:rsid w:val="009906E2"/>
    <w:rsid w:val="00990D3A"/>
    <w:rsid w:val="009911F0"/>
    <w:rsid w:val="0099396C"/>
    <w:rsid w:val="0099481C"/>
    <w:rsid w:val="00994ABB"/>
    <w:rsid w:val="00996174"/>
    <w:rsid w:val="009969D4"/>
    <w:rsid w:val="009A0045"/>
    <w:rsid w:val="009A1E48"/>
    <w:rsid w:val="009A28D0"/>
    <w:rsid w:val="009A5FC9"/>
    <w:rsid w:val="009A6961"/>
    <w:rsid w:val="009A7624"/>
    <w:rsid w:val="009A7B9F"/>
    <w:rsid w:val="009B0F4A"/>
    <w:rsid w:val="009B0FEF"/>
    <w:rsid w:val="009B236C"/>
    <w:rsid w:val="009B31FA"/>
    <w:rsid w:val="009B3595"/>
    <w:rsid w:val="009B3AB6"/>
    <w:rsid w:val="009B3F7F"/>
    <w:rsid w:val="009B5049"/>
    <w:rsid w:val="009C0A4F"/>
    <w:rsid w:val="009C1334"/>
    <w:rsid w:val="009C5DAB"/>
    <w:rsid w:val="009D5C47"/>
    <w:rsid w:val="009D5F91"/>
    <w:rsid w:val="009D6545"/>
    <w:rsid w:val="009D656A"/>
    <w:rsid w:val="009D6BFB"/>
    <w:rsid w:val="009D6FB7"/>
    <w:rsid w:val="009E2FD7"/>
    <w:rsid w:val="009E3098"/>
    <w:rsid w:val="009E3D87"/>
    <w:rsid w:val="009E6683"/>
    <w:rsid w:val="009E780C"/>
    <w:rsid w:val="009E7C2B"/>
    <w:rsid w:val="009F036D"/>
    <w:rsid w:val="009F09AB"/>
    <w:rsid w:val="009F1495"/>
    <w:rsid w:val="009F3AA8"/>
    <w:rsid w:val="009F3F48"/>
    <w:rsid w:val="009F57A7"/>
    <w:rsid w:val="009F7E9D"/>
    <w:rsid w:val="00A05AA6"/>
    <w:rsid w:val="00A076CB"/>
    <w:rsid w:val="00A116F7"/>
    <w:rsid w:val="00A13EE4"/>
    <w:rsid w:val="00A14E80"/>
    <w:rsid w:val="00A1579E"/>
    <w:rsid w:val="00A16970"/>
    <w:rsid w:val="00A16B31"/>
    <w:rsid w:val="00A179AC"/>
    <w:rsid w:val="00A20106"/>
    <w:rsid w:val="00A214EC"/>
    <w:rsid w:val="00A2378B"/>
    <w:rsid w:val="00A2399A"/>
    <w:rsid w:val="00A2403B"/>
    <w:rsid w:val="00A24AE0"/>
    <w:rsid w:val="00A26257"/>
    <w:rsid w:val="00A30049"/>
    <w:rsid w:val="00A32B5C"/>
    <w:rsid w:val="00A339C8"/>
    <w:rsid w:val="00A34866"/>
    <w:rsid w:val="00A35882"/>
    <w:rsid w:val="00A358A1"/>
    <w:rsid w:val="00A36B12"/>
    <w:rsid w:val="00A3746F"/>
    <w:rsid w:val="00A37EF8"/>
    <w:rsid w:val="00A44653"/>
    <w:rsid w:val="00A44FCD"/>
    <w:rsid w:val="00A452AC"/>
    <w:rsid w:val="00A4572A"/>
    <w:rsid w:val="00A46F8D"/>
    <w:rsid w:val="00A47091"/>
    <w:rsid w:val="00A50563"/>
    <w:rsid w:val="00A544A1"/>
    <w:rsid w:val="00A54F53"/>
    <w:rsid w:val="00A56774"/>
    <w:rsid w:val="00A57771"/>
    <w:rsid w:val="00A600C1"/>
    <w:rsid w:val="00A603C3"/>
    <w:rsid w:val="00A60BE7"/>
    <w:rsid w:val="00A64A0F"/>
    <w:rsid w:val="00A65000"/>
    <w:rsid w:val="00A65330"/>
    <w:rsid w:val="00A6632A"/>
    <w:rsid w:val="00A66B76"/>
    <w:rsid w:val="00A67C78"/>
    <w:rsid w:val="00A7227A"/>
    <w:rsid w:val="00A723C3"/>
    <w:rsid w:val="00A72C3B"/>
    <w:rsid w:val="00A732DD"/>
    <w:rsid w:val="00A73CFF"/>
    <w:rsid w:val="00A73EE2"/>
    <w:rsid w:val="00A742B2"/>
    <w:rsid w:val="00A74F6F"/>
    <w:rsid w:val="00A76A17"/>
    <w:rsid w:val="00A76DBD"/>
    <w:rsid w:val="00A774ED"/>
    <w:rsid w:val="00A820A2"/>
    <w:rsid w:val="00A8345C"/>
    <w:rsid w:val="00A84ED5"/>
    <w:rsid w:val="00A851FF"/>
    <w:rsid w:val="00A8524D"/>
    <w:rsid w:val="00A856D4"/>
    <w:rsid w:val="00A87571"/>
    <w:rsid w:val="00A90AD6"/>
    <w:rsid w:val="00A9161F"/>
    <w:rsid w:val="00A93004"/>
    <w:rsid w:val="00A9345B"/>
    <w:rsid w:val="00A96797"/>
    <w:rsid w:val="00AA03A3"/>
    <w:rsid w:val="00AA1667"/>
    <w:rsid w:val="00AA2282"/>
    <w:rsid w:val="00AA25A3"/>
    <w:rsid w:val="00AA46E9"/>
    <w:rsid w:val="00AA6E4B"/>
    <w:rsid w:val="00AB0408"/>
    <w:rsid w:val="00AB1AC2"/>
    <w:rsid w:val="00AB505B"/>
    <w:rsid w:val="00AB5519"/>
    <w:rsid w:val="00AB6563"/>
    <w:rsid w:val="00AB69FD"/>
    <w:rsid w:val="00AB72C3"/>
    <w:rsid w:val="00AC319A"/>
    <w:rsid w:val="00AD0276"/>
    <w:rsid w:val="00AD0B1D"/>
    <w:rsid w:val="00AD122F"/>
    <w:rsid w:val="00AD1BC5"/>
    <w:rsid w:val="00AD5BBA"/>
    <w:rsid w:val="00AD5D42"/>
    <w:rsid w:val="00AE0DC7"/>
    <w:rsid w:val="00AE131E"/>
    <w:rsid w:val="00AE19EA"/>
    <w:rsid w:val="00AE4B1F"/>
    <w:rsid w:val="00AE5F55"/>
    <w:rsid w:val="00AE5FBC"/>
    <w:rsid w:val="00AE6AB0"/>
    <w:rsid w:val="00AF0E93"/>
    <w:rsid w:val="00AF17CF"/>
    <w:rsid w:val="00AF23E1"/>
    <w:rsid w:val="00AF3F44"/>
    <w:rsid w:val="00AF5383"/>
    <w:rsid w:val="00AF58DB"/>
    <w:rsid w:val="00AF690A"/>
    <w:rsid w:val="00B0026D"/>
    <w:rsid w:val="00B01272"/>
    <w:rsid w:val="00B04D76"/>
    <w:rsid w:val="00B1080D"/>
    <w:rsid w:val="00B13AE9"/>
    <w:rsid w:val="00B1465D"/>
    <w:rsid w:val="00B150C2"/>
    <w:rsid w:val="00B155EA"/>
    <w:rsid w:val="00B15B78"/>
    <w:rsid w:val="00B15FF0"/>
    <w:rsid w:val="00B1601E"/>
    <w:rsid w:val="00B16B74"/>
    <w:rsid w:val="00B16E86"/>
    <w:rsid w:val="00B17745"/>
    <w:rsid w:val="00B17D84"/>
    <w:rsid w:val="00B2069C"/>
    <w:rsid w:val="00B20DB9"/>
    <w:rsid w:val="00B218B0"/>
    <w:rsid w:val="00B240C9"/>
    <w:rsid w:val="00B25306"/>
    <w:rsid w:val="00B33B1C"/>
    <w:rsid w:val="00B35B7A"/>
    <w:rsid w:val="00B35BB1"/>
    <w:rsid w:val="00B430E6"/>
    <w:rsid w:val="00B44975"/>
    <w:rsid w:val="00B47470"/>
    <w:rsid w:val="00B50D81"/>
    <w:rsid w:val="00B510FB"/>
    <w:rsid w:val="00B51B7F"/>
    <w:rsid w:val="00B545BE"/>
    <w:rsid w:val="00B5534D"/>
    <w:rsid w:val="00B56F5A"/>
    <w:rsid w:val="00B5778D"/>
    <w:rsid w:val="00B601D4"/>
    <w:rsid w:val="00B62479"/>
    <w:rsid w:val="00B6270E"/>
    <w:rsid w:val="00B62F85"/>
    <w:rsid w:val="00B664EF"/>
    <w:rsid w:val="00B66D4D"/>
    <w:rsid w:val="00B671C7"/>
    <w:rsid w:val="00B71FEF"/>
    <w:rsid w:val="00B72183"/>
    <w:rsid w:val="00B721C0"/>
    <w:rsid w:val="00B724ED"/>
    <w:rsid w:val="00B72637"/>
    <w:rsid w:val="00B72DDC"/>
    <w:rsid w:val="00B746C8"/>
    <w:rsid w:val="00B74A34"/>
    <w:rsid w:val="00B74FC2"/>
    <w:rsid w:val="00B757E3"/>
    <w:rsid w:val="00B76E55"/>
    <w:rsid w:val="00B811AF"/>
    <w:rsid w:val="00B81FC8"/>
    <w:rsid w:val="00B838C3"/>
    <w:rsid w:val="00B8505E"/>
    <w:rsid w:val="00B85563"/>
    <w:rsid w:val="00B860BF"/>
    <w:rsid w:val="00B87B91"/>
    <w:rsid w:val="00B90134"/>
    <w:rsid w:val="00B91E57"/>
    <w:rsid w:val="00B950AC"/>
    <w:rsid w:val="00B95B96"/>
    <w:rsid w:val="00B96D65"/>
    <w:rsid w:val="00B97E4A"/>
    <w:rsid w:val="00BA10BD"/>
    <w:rsid w:val="00BA1C63"/>
    <w:rsid w:val="00BA4091"/>
    <w:rsid w:val="00BA5C18"/>
    <w:rsid w:val="00BA602E"/>
    <w:rsid w:val="00BB02C7"/>
    <w:rsid w:val="00BB0721"/>
    <w:rsid w:val="00BB0F8A"/>
    <w:rsid w:val="00BB32F0"/>
    <w:rsid w:val="00BB39DB"/>
    <w:rsid w:val="00BB4200"/>
    <w:rsid w:val="00BB4DA3"/>
    <w:rsid w:val="00BB4F39"/>
    <w:rsid w:val="00BB5498"/>
    <w:rsid w:val="00BB5E4A"/>
    <w:rsid w:val="00BB67B2"/>
    <w:rsid w:val="00BB6A7D"/>
    <w:rsid w:val="00BB6E04"/>
    <w:rsid w:val="00BB779A"/>
    <w:rsid w:val="00BC041F"/>
    <w:rsid w:val="00BC095B"/>
    <w:rsid w:val="00BC14B1"/>
    <w:rsid w:val="00BC25B7"/>
    <w:rsid w:val="00BC3767"/>
    <w:rsid w:val="00BC3E4A"/>
    <w:rsid w:val="00BC579E"/>
    <w:rsid w:val="00BC5E6B"/>
    <w:rsid w:val="00BD1236"/>
    <w:rsid w:val="00BD16C1"/>
    <w:rsid w:val="00BD1B5E"/>
    <w:rsid w:val="00BD1CF3"/>
    <w:rsid w:val="00BD2428"/>
    <w:rsid w:val="00BD3D88"/>
    <w:rsid w:val="00BD6DEE"/>
    <w:rsid w:val="00BD6FD1"/>
    <w:rsid w:val="00BD7A79"/>
    <w:rsid w:val="00BE1BF7"/>
    <w:rsid w:val="00BE3B5F"/>
    <w:rsid w:val="00BE4367"/>
    <w:rsid w:val="00BE47D2"/>
    <w:rsid w:val="00BE5354"/>
    <w:rsid w:val="00BE6547"/>
    <w:rsid w:val="00BF07F5"/>
    <w:rsid w:val="00BF0BFE"/>
    <w:rsid w:val="00BF31AF"/>
    <w:rsid w:val="00BF353C"/>
    <w:rsid w:val="00BF3A9E"/>
    <w:rsid w:val="00BF3C9A"/>
    <w:rsid w:val="00BF46F2"/>
    <w:rsid w:val="00BF7B49"/>
    <w:rsid w:val="00C00307"/>
    <w:rsid w:val="00C00EDB"/>
    <w:rsid w:val="00C03C1C"/>
    <w:rsid w:val="00C03DDB"/>
    <w:rsid w:val="00C05EC0"/>
    <w:rsid w:val="00C1189D"/>
    <w:rsid w:val="00C11A23"/>
    <w:rsid w:val="00C136D7"/>
    <w:rsid w:val="00C1459C"/>
    <w:rsid w:val="00C1505D"/>
    <w:rsid w:val="00C209F7"/>
    <w:rsid w:val="00C20A63"/>
    <w:rsid w:val="00C21E77"/>
    <w:rsid w:val="00C22287"/>
    <w:rsid w:val="00C25E59"/>
    <w:rsid w:val="00C26843"/>
    <w:rsid w:val="00C30A92"/>
    <w:rsid w:val="00C334F4"/>
    <w:rsid w:val="00C34181"/>
    <w:rsid w:val="00C348F5"/>
    <w:rsid w:val="00C34A39"/>
    <w:rsid w:val="00C35342"/>
    <w:rsid w:val="00C3604D"/>
    <w:rsid w:val="00C36653"/>
    <w:rsid w:val="00C41892"/>
    <w:rsid w:val="00C4292A"/>
    <w:rsid w:val="00C448B2"/>
    <w:rsid w:val="00C4788E"/>
    <w:rsid w:val="00C50E14"/>
    <w:rsid w:val="00C53413"/>
    <w:rsid w:val="00C554D7"/>
    <w:rsid w:val="00C574E3"/>
    <w:rsid w:val="00C60341"/>
    <w:rsid w:val="00C605BD"/>
    <w:rsid w:val="00C6106A"/>
    <w:rsid w:val="00C61751"/>
    <w:rsid w:val="00C65506"/>
    <w:rsid w:val="00C67BF4"/>
    <w:rsid w:val="00C70C29"/>
    <w:rsid w:val="00C7166F"/>
    <w:rsid w:val="00C7267F"/>
    <w:rsid w:val="00C742BA"/>
    <w:rsid w:val="00C765F4"/>
    <w:rsid w:val="00C776BA"/>
    <w:rsid w:val="00C77A96"/>
    <w:rsid w:val="00C816DA"/>
    <w:rsid w:val="00C833B7"/>
    <w:rsid w:val="00C836AA"/>
    <w:rsid w:val="00C83CB6"/>
    <w:rsid w:val="00C843AD"/>
    <w:rsid w:val="00C861F4"/>
    <w:rsid w:val="00C87749"/>
    <w:rsid w:val="00C905B8"/>
    <w:rsid w:val="00C93661"/>
    <w:rsid w:val="00C94080"/>
    <w:rsid w:val="00C95792"/>
    <w:rsid w:val="00C95E77"/>
    <w:rsid w:val="00CA0893"/>
    <w:rsid w:val="00CA17D4"/>
    <w:rsid w:val="00CA1AA9"/>
    <w:rsid w:val="00CA1DB2"/>
    <w:rsid w:val="00CA2195"/>
    <w:rsid w:val="00CA260C"/>
    <w:rsid w:val="00CA3AF5"/>
    <w:rsid w:val="00CA40FA"/>
    <w:rsid w:val="00CA5D3C"/>
    <w:rsid w:val="00CA6593"/>
    <w:rsid w:val="00CA659B"/>
    <w:rsid w:val="00CB0B77"/>
    <w:rsid w:val="00CB3F57"/>
    <w:rsid w:val="00CB3FFF"/>
    <w:rsid w:val="00CB43CB"/>
    <w:rsid w:val="00CB6431"/>
    <w:rsid w:val="00CC1122"/>
    <w:rsid w:val="00CC1DF1"/>
    <w:rsid w:val="00CC1EC2"/>
    <w:rsid w:val="00CC2FBA"/>
    <w:rsid w:val="00CC479C"/>
    <w:rsid w:val="00CC5C5C"/>
    <w:rsid w:val="00CC76A2"/>
    <w:rsid w:val="00CD0A44"/>
    <w:rsid w:val="00CD22E6"/>
    <w:rsid w:val="00CD2E4C"/>
    <w:rsid w:val="00CD43C3"/>
    <w:rsid w:val="00CD4E02"/>
    <w:rsid w:val="00CD5D79"/>
    <w:rsid w:val="00CE2F25"/>
    <w:rsid w:val="00CE2FE6"/>
    <w:rsid w:val="00CE3BA5"/>
    <w:rsid w:val="00CE5C1A"/>
    <w:rsid w:val="00CE6412"/>
    <w:rsid w:val="00CE679D"/>
    <w:rsid w:val="00CF16DC"/>
    <w:rsid w:val="00CF1826"/>
    <w:rsid w:val="00CF1883"/>
    <w:rsid w:val="00CF1DFC"/>
    <w:rsid w:val="00CF5A35"/>
    <w:rsid w:val="00D01F83"/>
    <w:rsid w:val="00D05CE3"/>
    <w:rsid w:val="00D105E3"/>
    <w:rsid w:val="00D115FF"/>
    <w:rsid w:val="00D11E5A"/>
    <w:rsid w:val="00D12493"/>
    <w:rsid w:val="00D125F9"/>
    <w:rsid w:val="00D14671"/>
    <w:rsid w:val="00D15EC2"/>
    <w:rsid w:val="00D17C36"/>
    <w:rsid w:val="00D20A6C"/>
    <w:rsid w:val="00D20B0C"/>
    <w:rsid w:val="00D219E4"/>
    <w:rsid w:val="00D2362E"/>
    <w:rsid w:val="00D23DE4"/>
    <w:rsid w:val="00D248DA"/>
    <w:rsid w:val="00D26F7F"/>
    <w:rsid w:val="00D2707B"/>
    <w:rsid w:val="00D309B2"/>
    <w:rsid w:val="00D309C8"/>
    <w:rsid w:val="00D30DA3"/>
    <w:rsid w:val="00D31042"/>
    <w:rsid w:val="00D316F6"/>
    <w:rsid w:val="00D348B3"/>
    <w:rsid w:val="00D34D43"/>
    <w:rsid w:val="00D3635B"/>
    <w:rsid w:val="00D408B2"/>
    <w:rsid w:val="00D41463"/>
    <w:rsid w:val="00D42F25"/>
    <w:rsid w:val="00D430BE"/>
    <w:rsid w:val="00D43BB3"/>
    <w:rsid w:val="00D4434E"/>
    <w:rsid w:val="00D4463D"/>
    <w:rsid w:val="00D44BCC"/>
    <w:rsid w:val="00D54312"/>
    <w:rsid w:val="00D54A77"/>
    <w:rsid w:val="00D6230E"/>
    <w:rsid w:val="00D630D9"/>
    <w:rsid w:val="00D63722"/>
    <w:rsid w:val="00D657E1"/>
    <w:rsid w:val="00D66F95"/>
    <w:rsid w:val="00D6735D"/>
    <w:rsid w:val="00D719E2"/>
    <w:rsid w:val="00D73547"/>
    <w:rsid w:val="00D73739"/>
    <w:rsid w:val="00D74D8A"/>
    <w:rsid w:val="00D75D5D"/>
    <w:rsid w:val="00D769CE"/>
    <w:rsid w:val="00D77B8B"/>
    <w:rsid w:val="00D81729"/>
    <w:rsid w:val="00D87B32"/>
    <w:rsid w:val="00D90889"/>
    <w:rsid w:val="00D95CAC"/>
    <w:rsid w:val="00D96027"/>
    <w:rsid w:val="00D97312"/>
    <w:rsid w:val="00DA1320"/>
    <w:rsid w:val="00DA152A"/>
    <w:rsid w:val="00DA280D"/>
    <w:rsid w:val="00DA2CAA"/>
    <w:rsid w:val="00DA3B03"/>
    <w:rsid w:val="00DA4695"/>
    <w:rsid w:val="00DA53E6"/>
    <w:rsid w:val="00DA6A15"/>
    <w:rsid w:val="00DA71E4"/>
    <w:rsid w:val="00DB1537"/>
    <w:rsid w:val="00DB32A7"/>
    <w:rsid w:val="00DB3383"/>
    <w:rsid w:val="00DB33F7"/>
    <w:rsid w:val="00DB39E7"/>
    <w:rsid w:val="00DB429E"/>
    <w:rsid w:val="00DB47F8"/>
    <w:rsid w:val="00DB4D33"/>
    <w:rsid w:val="00DB6BC0"/>
    <w:rsid w:val="00DC05C8"/>
    <w:rsid w:val="00DC3D38"/>
    <w:rsid w:val="00DC5BA4"/>
    <w:rsid w:val="00DC7D7E"/>
    <w:rsid w:val="00DD3E9D"/>
    <w:rsid w:val="00DD6683"/>
    <w:rsid w:val="00DD6DD0"/>
    <w:rsid w:val="00DE157F"/>
    <w:rsid w:val="00DE1CFA"/>
    <w:rsid w:val="00DE6691"/>
    <w:rsid w:val="00DE6F97"/>
    <w:rsid w:val="00DF0374"/>
    <w:rsid w:val="00DF078E"/>
    <w:rsid w:val="00DF0DA5"/>
    <w:rsid w:val="00DF6E40"/>
    <w:rsid w:val="00E01FDC"/>
    <w:rsid w:val="00E02D09"/>
    <w:rsid w:val="00E03BAC"/>
    <w:rsid w:val="00E04624"/>
    <w:rsid w:val="00E0484A"/>
    <w:rsid w:val="00E05C33"/>
    <w:rsid w:val="00E075FC"/>
    <w:rsid w:val="00E077AD"/>
    <w:rsid w:val="00E112B4"/>
    <w:rsid w:val="00E11D41"/>
    <w:rsid w:val="00E127D3"/>
    <w:rsid w:val="00E13FE8"/>
    <w:rsid w:val="00E14125"/>
    <w:rsid w:val="00E141E0"/>
    <w:rsid w:val="00E17C6D"/>
    <w:rsid w:val="00E227E5"/>
    <w:rsid w:val="00E25598"/>
    <w:rsid w:val="00E26E6A"/>
    <w:rsid w:val="00E27ED9"/>
    <w:rsid w:val="00E30C61"/>
    <w:rsid w:val="00E325CA"/>
    <w:rsid w:val="00E3370D"/>
    <w:rsid w:val="00E34D85"/>
    <w:rsid w:val="00E36AE8"/>
    <w:rsid w:val="00E3788C"/>
    <w:rsid w:val="00E409CA"/>
    <w:rsid w:val="00E41583"/>
    <w:rsid w:val="00E42F9F"/>
    <w:rsid w:val="00E439D8"/>
    <w:rsid w:val="00E450D1"/>
    <w:rsid w:val="00E4624E"/>
    <w:rsid w:val="00E51EDB"/>
    <w:rsid w:val="00E52C19"/>
    <w:rsid w:val="00E55729"/>
    <w:rsid w:val="00E607DD"/>
    <w:rsid w:val="00E60B1F"/>
    <w:rsid w:val="00E63DBD"/>
    <w:rsid w:val="00E63DEB"/>
    <w:rsid w:val="00E63FEF"/>
    <w:rsid w:val="00E64263"/>
    <w:rsid w:val="00E66792"/>
    <w:rsid w:val="00E6698E"/>
    <w:rsid w:val="00E67902"/>
    <w:rsid w:val="00E7324B"/>
    <w:rsid w:val="00E74E5B"/>
    <w:rsid w:val="00E75906"/>
    <w:rsid w:val="00E75F2B"/>
    <w:rsid w:val="00E76834"/>
    <w:rsid w:val="00E830BB"/>
    <w:rsid w:val="00E835A6"/>
    <w:rsid w:val="00E848A6"/>
    <w:rsid w:val="00E85C15"/>
    <w:rsid w:val="00E85DCD"/>
    <w:rsid w:val="00E90DA7"/>
    <w:rsid w:val="00E916C8"/>
    <w:rsid w:val="00E94B94"/>
    <w:rsid w:val="00E95247"/>
    <w:rsid w:val="00E95A2F"/>
    <w:rsid w:val="00E95AC2"/>
    <w:rsid w:val="00E95ED6"/>
    <w:rsid w:val="00EA217B"/>
    <w:rsid w:val="00EA3093"/>
    <w:rsid w:val="00EB0770"/>
    <w:rsid w:val="00EB1FC7"/>
    <w:rsid w:val="00EB4144"/>
    <w:rsid w:val="00EB4A26"/>
    <w:rsid w:val="00EB4F75"/>
    <w:rsid w:val="00EB5543"/>
    <w:rsid w:val="00EB5810"/>
    <w:rsid w:val="00EC0723"/>
    <w:rsid w:val="00EC1A1A"/>
    <w:rsid w:val="00EC4C33"/>
    <w:rsid w:val="00EC5654"/>
    <w:rsid w:val="00EC6557"/>
    <w:rsid w:val="00EC6747"/>
    <w:rsid w:val="00ED0F6F"/>
    <w:rsid w:val="00ED6195"/>
    <w:rsid w:val="00EE1E63"/>
    <w:rsid w:val="00EE237C"/>
    <w:rsid w:val="00EE27D9"/>
    <w:rsid w:val="00EE342E"/>
    <w:rsid w:val="00EE3509"/>
    <w:rsid w:val="00EE58FF"/>
    <w:rsid w:val="00EE668C"/>
    <w:rsid w:val="00EE79C7"/>
    <w:rsid w:val="00EF02E6"/>
    <w:rsid w:val="00EF0A1B"/>
    <w:rsid w:val="00EF2177"/>
    <w:rsid w:val="00EF3368"/>
    <w:rsid w:val="00F00E41"/>
    <w:rsid w:val="00F03F2E"/>
    <w:rsid w:val="00F04A49"/>
    <w:rsid w:val="00F066B2"/>
    <w:rsid w:val="00F07E0A"/>
    <w:rsid w:val="00F1074E"/>
    <w:rsid w:val="00F1113B"/>
    <w:rsid w:val="00F136F6"/>
    <w:rsid w:val="00F1386C"/>
    <w:rsid w:val="00F14D85"/>
    <w:rsid w:val="00F17854"/>
    <w:rsid w:val="00F20FF5"/>
    <w:rsid w:val="00F24785"/>
    <w:rsid w:val="00F25BAF"/>
    <w:rsid w:val="00F261B9"/>
    <w:rsid w:val="00F302ED"/>
    <w:rsid w:val="00F306CC"/>
    <w:rsid w:val="00F35C1B"/>
    <w:rsid w:val="00F35D9D"/>
    <w:rsid w:val="00F36403"/>
    <w:rsid w:val="00F36AF0"/>
    <w:rsid w:val="00F37055"/>
    <w:rsid w:val="00F41EB1"/>
    <w:rsid w:val="00F44452"/>
    <w:rsid w:val="00F472CE"/>
    <w:rsid w:val="00F501E0"/>
    <w:rsid w:val="00F508EB"/>
    <w:rsid w:val="00F5113C"/>
    <w:rsid w:val="00F57437"/>
    <w:rsid w:val="00F60865"/>
    <w:rsid w:val="00F61C96"/>
    <w:rsid w:val="00F63932"/>
    <w:rsid w:val="00F63EF0"/>
    <w:rsid w:val="00F6533C"/>
    <w:rsid w:val="00F661CB"/>
    <w:rsid w:val="00F66AC1"/>
    <w:rsid w:val="00F67076"/>
    <w:rsid w:val="00F67680"/>
    <w:rsid w:val="00F70526"/>
    <w:rsid w:val="00F715E6"/>
    <w:rsid w:val="00F71785"/>
    <w:rsid w:val="00F72DD4"/>
    <w:rsid w:val="00F73545"/>
    <w:rsid w:val="00F73B81"/>
    <w:rsid w:val="00F75B0F"/>
    <w:rsid w:val="00F76A3B"/>
    <w:rsid w:val="00F80E9B"/>
    <w:rsid w:val="00F81215"/>
    <w:rsid w:val="00F82E18"/>
    <w:rsid w:val="00F8358B"/>
    <w:rsid w:val="00F83E44"/>
    <w:rsid w:val="00F84662"/>
    <w:rsid w:val="00F8648E"/>
    <w:rsid w:val="00F8707C"/>
    <w:rsid w:val="00F902A0"/>
    <w:rsid w:val="00FA0D1F"/>
    <w:rsid w:val="00FA2CDA"/>
    <w:rsid w:val="00FA515A"/>
    <w:rsid w:val="00FA58E6"/>
    <w:rsid w:val="00FA611D"/>
    <w:rsid w:val="00FB2023"/>
    <w:rsid w:val="00FB2296"/>
    <w:rsid w:val="00FB50C2"/>
    <w:rsid w:val="00FC04BC"/>
    <w:rsid w:val="00FC2C9C"/>
    <w:rsid w:val="00FC3174"/>
    <w:rsid w:val="00FC470E"/>
    <w:rsid w:val="00FC59C1"/>
    <w:rsid w:val="00FC6222"/>
    <w:rsid w:val="00FD03A0"/>
    <w:rsid w:val="00FD0A40"/>
    <w:rsid w:val="00FD139F"/>
    <w:rsid w:val="00FD16C4"/>
    <w:rsid w:val="00FD3C97"/>
    <w:rsid w:val="00FD4A5E"/>
    <w:rsid w:val="00FE0544"/>
    <w:rsid w:val="00FE0F13"/>
    <w:rsid w:val="00FE1E1D"/>
    <w:rsid w:val="00FE2445"/>
    <w:rsid w:val="00FE2CE4"/>
    <w:rsid w:val="00FE604E"/>
    <w:rsid w:val="00FE6CC4"/>
    <w:rsid w:val="00FE7AAE"/>
    <w:rsid w:val="00FF0F21"/>
    <w:rsid w:val="00FF283D"/>
    <w:rsid w:val="00FF30C0"/>
    <w:rsid w:val="00FF30D4"/>
    <w:rsid w:val="00FF5642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4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B8505E"/>
    <w:pPr>
      <w:keepNext/>
      <w:keepLines/>
      <w:spacing w:line="480" w:lineRule="auto"/>
      <w:outlineLvl w:val="0"/>
    </w:pPr>
    <w:rPr>
      <w:b/>
      <w:bCs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A52"/>
    <w:rPr>
      <w:sz w:val="18"/>
      <w:szCs w:val="18"/>
    </w:rPr>
  </w:style>
  <w:style w:type="paragraph" w:customStyle="1" w:styleId="EndNoteBibliographyTitle">
    <w:name w:val="EndNote Bibliography Title"/>
    <w:basedOn w:val="a"/>
    <w:rsid w:val="001F2EF5"/>
    <w:pPr>
      <w:widowControl/>
      <w:jc w:val="center"/>
    </w:pPr>
    <w:rPr>
      <w:rFonts w:cs="Times New Roman"/>
      <w:kern w:val="0"/>
      <w:sz w:val="24"/>
      <w:szCs w:val="24"/>
      <w:lang w:eastAsia="en-US"/>
    </w:rPr>
  </w:style>
  <w:style w:type="paragraph" w:customStyle="1" w:styleId="EndNoteBibliography">
    <w:name w:val="EndNote Bibliography"/>
    <w:basedOn w:val="a"/>
    <w:rsid w:val="001F2EF5"/>
    <w:pPr>
      <w:widowControl/>
      <w:jc w:val="left"/>
    </w:pPr>
    <w:rPr>
      <w:rFonts w:cs="Times New Roman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1F2EF5"/>
    <w:rPr>
      <w:color w:val="0000FF" w:themeColor="hyperlink"/>
      <w:u w:val="single"/>
    </w:rPr>
  </w:style>
  <w:style w:type="character" w:styleId="a6">
    <w:name w:val="page number"/>
    <w:basedOn w:val="a0"/>
    <w:uiPriority w:val="99"/>
    <w:semiHidden/>
    <w:unhideWhenUsed/>
    <w:rsid w:val="001F2EF5"/>
  </w:style>
  <w:style w:type="character" w:styleId="a7">
    <w:name w:val="line number"/>
    <w:basedOn w:val="a0"/>
    <w:uiPriority w:val="99"/>
    <w:semiHidden/>
    <w:unhideWhenUsed/>
    <w:rsid w:val="001F2EF5"/>
  </w:style>
  <w:style w:type="paragraph" w:styleId="a8">
    <w:name w:val="Balloon Text"/>
    <w:basedOn w:val="a"/>
    <w:link w:val="Char1"/>
    <w:uiPriority w:val="99"/>
    <w:semiHidden/>
    <w:unhideWhenUsed/>
    <w:rsid w:val="00564FB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4FBF"/>
    <w:rPr>
      <w:rFonts w:ascii="Times New Roman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505E"/>
    <w:rPr>
      <w:rFonts w:ascii="Times New Roman" w:hAnsi="Times New Roman"/>
      <w:b/>
      <w:bCs/>
      <w:sz w:val="2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58764D"/>
    <w:pPr>
      <w:spacing w:beforeLines="50" w:afterLines="50"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0016-294A-41F6-A9F8-7137410E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7132</TotalTime>
  <Pages>6</Pages>
  <Words>3386</Words>
  <Characters>19303</Characters>
  <Application>Microsoft Office Word</Application>
  <DocSecurity>0</DocSecurity>
  <Lines>160</Lines>
  <Paragraphs>45</Paragraphs>
  <ScaleCrop>false</ScaleCrop>
  <Company>Microsoft</Company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618</cp:revision>
  <dcterms:created xsi:type="dcterms:W3CDTF">2019-01-11T08:44:00Z</dcterms:created>
  <dcterms:modified xsi:type="dcterms:W3CDTF">2020-03-17T00:19:00Z</dcterms:modified>
</cp:coreProperties>
</file>